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E9B2" w14:textId="77777777" w:rsidR="001A7BFB" w:rsidRDefault="008B0531">
      <w:pPr>
        <w:widowControl/>
        <w:wordWrap w:val="0"/>
        <w:jc w:val="center"/>
        <w:rPr>
          <w:rFonts w:ascii="仿宋_GB2312" w:eastAsia="仿宋_GB2312" w:hAnsi="仿宋_GB2312" w:cs="宋体"/>
          <w:b/>
          <w:kern w:val="0"/>
          <w:sz w:val="40"/>
          <w:szCs w:val="32"/>
        </w:rPr>
      </w:pPr>
      <w:r>
        <w:rPr>
          <w:rFonts w:ascii="仿宋_GB2312" w:eastAsia="仿宋_GB2312" w:hAnsi="仿宋_GB2312" w:cs="宋体" w:hint="eastAsia"/>
          <w:b/>
          <w:kern w:val="0"/>
          <w:sz w:val="40"/>
          <w:szCs w:val="32"/>
        </w:rPr>
        <w:t>青岛软件学院、计算机科学与技术学院</w:t>
      </w:r>
    </w:p>
    <w:p w14:paraId="7D901219" w14:textId="77777777" w:rsidR="001A7BFB" w:rsidRDefault="008B0531">
      <w:pPr>
        <w:widowControl/>
        <w:wordWrap w:val="0"/>
        <w:jc w:val="center"/>
        <w:rPr>
          <w:rFonts w:ascii="仿宋_GB2312" w:eastAsia="仿宋_GB2312" w:hAnsi="仿宋_GB2312" w:cs="宋体"/>
          <w:b/>
          <w:kern w:val="0"/>
          <w:sz w:val="40"/>
          <w:szCs w:val="32"/>
        </w:rPr>
      </w:pPr>
      <w:r>
        <w:rPr>
          <w:rFonts w:ascii="仿宋_GB2312" w:eastAsia="仿宋_GB2312" w:hAnsi="仿宋_GB2312" w:cs="宋体" w:hint="eastAsia"/>
          <w:b/>
          <w:kern w:val="0"/>
          <w:sz w:val="40"/>
          <w:szCs w:val="32"/>
        </w:rPr>
        <w:t>科研创新团队建设与管理办法</w:t>
      </w:r>
    </w:p>
    <w:p w14:paraId="1B135161" w14:textId="77777777" w:rsidR="001A7BFB" w:rsidRDefault="001A7BFB">
      <w:pPr>
        <w:widowControl/>
        <w:spacing w:beforeLines="50" w:before="156" w:afterLines="50" w:after="156"/>
        <w:jc w:val="center"/>
        <w:rPr>
          <w:rFonts w:ascii="仿宋_GB2312" w:eastAsia="仿宋_GB2312" w:hAnsi="仿宋_GB2312" w:cs="宋体"/>
          <w:b/>
          <w:kern w:val="0"/>
          <w:sz w:val="32"/>
          <w:szCs w:val="32"/>
        </w:rPr>
      </w:pPr>
    </w:p>
    <w:p w14:paraId="4F25B94C"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第一章 总 则</w:t>
      </w:r>
    </w:p>
    <w:p w14:paraId="75428840"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第一条</w:t>
      </w:r>
      <w:r>
        <w:rPr>
          <w:rFonts w:ascii="Times New Roman" w:eastAsia="仿宋_GB2312" w:hAnsi="Times New Roman" w:cs="Times New Roman"/>
          <w:b/>
          <w:kern w:val="0"/>
          <w:sz w:val="14"/>
          <w:szCs w:val="14"/>
        </w:rPr>
        <w:t xml:space="preserve"> </w:t>
      </w:r>
      <w:r>
        <w:rPr>
          <w:rFonts w:ascii="仿宋_GB2312" w:eastAsia="仿宋_GB2312" w:hAnsi="仿宋_GB2312" w:cs="宋体" w:hint="eastAsia"/>
          <w:kern w:val="0"/>
          <w:sz w:val="32"/>
          <w:szCs w:val="32"/>
        </w:rPr>
        <w:t>为适应</w:t>
      </w:r>
      <w:r>
        <w:rPr>
          <w:rFonts w:ascii="仿宋_GB2312" w:eastAsia="仿宋_GB2312" w:hAnsi="仿宋_GB2312" w:cs="宋体"/>
          <w:kern w:val="0"/>
          <w:sz w:val="32"/>
          <w:szCs w:val="32"/>
        </w:rPr>
        <w:t>学校</w:t>
      </w:r>
      <w:r>
        <w:rPr>
          <w:rFonts w:ascii="仿宋_GB2312" w:eastAsia="仿宋_GB2312" w:hAnsi="仿宋_GB2312" w:cs="宋体" w:hint="eastAsia"/>
          <w:kern w:val="0"/>
          <w:sz w:val="32"/>
          <w:szCs w:val="32"/>
        </w:rPr>
        <w:t>建设石油学科世界一流、多学科协调发展的高水平研究型大学的战略规划要求，促进</w:t>
      </w:r>
      <w:r>
        <w:rPr>
          <w:rFonts w:ascii="仿宋_GB2312" w:eastAsia="仿宋_GB2312" w:hAnsi="仿宋_GB2312" w:cs="宋体"/>
          <w:kern w:val="0"/>
          <w:sz w:val="32"/>
          <w:szCs w:val="32"/>
        </w:rPr>
        <w:t>学院科研内涵发展</w:t>
      </w:r>
      <w:r>
        <w:rPr>
          <w:rFonts w:ascii="仿宋_GB2312" w:eastAsia="仿宋_GB2312" w:hAnsi="仿宋_GB2312" w:cs="宋体" w:hint="eastAsia"/>
          <w:kern w:val="0"/>
          <w:sz w:val="32"/>
          <w:szCs w:val="32"/>
        </w:rPr>
        <w:t>，加快学院科研人才队伍建设，营造</w:t>
      </w:r>
      <w:r>
        <w:rPr>
          <w:rFonts w:ascii="仿宋_GB2312" w:eastAsia="仿宋_GB2312" w:hAnsi="仿宋_GB2312" w:cs="宋体"/>
          <w:kern w:val="0"/>
          <w:sz w:val="32"/>
          <w:szCs w:val="32"/>
        </w:rPr>
        <w:t>有利于学科发展的</w:t>
      </w:r>
      <w:r>
        <w:rPr>
          <w:rFonts w:ascii="仿宋_GB2312" w:eastAsia="仿宋_GB2312" w:hAnsi="仿宋_GB2312" w:cs="宋体" w:hint="eastAsia"/>
          <w:kern w:val="0"/>
          <w:sz w:val="32"/>
          <w:szCs w:val="32"/>
        </w:rPr>
        <w:t>良好</w:t>
      </w:r>
      <w:r>
        <w:rPr>
          <w:rFonts w:ascii="仿宋_GB2312" w:eastAsia="仿宋_GB2312" w:hAnsi="仿宋_GB2312" w:cs="宋体"/>
          <w:kern w:val="0"/>
          <w:sz w:val="32"/>
          <w:szCs w:val="32"/>
        </w:rPr>
        <w:t>环境，</w:t>
      </w:r>
      <w:r>
        <w:rPr>
          <w:rFonts w:ascii="仿宋_GB2312" w:eastAsia="仿宋_GB2312" w:hAnsi="仿宋_GB2312" w:cs="宋体" w:hint="eastAsia"/>
          <w:kern w:val="0"/>
          <w:sz w:val="32"/>
          <w:szCs w:val="32"/>
        </w:rPr>
        <w:t>凝聚和支持优秀科研创新团队的形成和科研领军人物的成长，提升科研工作水平和科技创新能力，根据学院实际情况，特制定本办法。</w:t>
      </w:r>
    </w:p>
    <w:p w14:paraId="1471F1D1"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 xml:space="preserve">第二条 </w:t>
      </w:r>
      <w:r>
        <w:rPr>
          <w:rFonts w:ascii="仿宋_GB2312" w:eastAsia="仿宋_GB2312" w:hAnsi="仿宋_GB2312" w:cs="宋体" w:hint="eastAsia"/>
          <w:kern w:val="0"/>
          <w:sz w:val="32"/>
          <w:szCs w:val="32"/>
        </w:rPr>
        <w:t>科研创新团队是指由我院教师（包括实验师）以学科平台为依托，以学院总体发展规划为指导，根据科学研究需要并结合团队人员特点，在相对稳定的研究领域内有组织地开展学术研究、科学探索和技术创新的工作团队，是学院学术科研活动的重要组织形式。</w:t>
      </w:r>
    </w:p>
    <w:p w14:paraId="7256AE6C"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第三条</w:t>
      </w:r>
      <w:r>
        <w:rPr>
          <w:rFonts w:ascii="Times New Roman" w:eastAsia="仿宋_GB2312" w:hAnsi="Times New Roman" w:cs="Times New Roman"/>
          <w:b/>
          <w:kern w:val="0"/>
          <w:sz w:val="14"/>
          <w:szCs w:val="14"/>
        </w:rPr>
        <w:t xml:space="preserve">  </w:t>
      </w:r>
      <w:r>
        <w:rPr>
          <w:rFonts w:ascii="仿宋_GB2312" w:eastAsia="仿宋_GB2312" w:hAnsi="仿宋_GB2312" w:cs="宋体" w:hint="eastAsia"/>
          <w:kern w:val="0"/>
          <w:sz w:val="32"/>
          <w:szCs w:val="32"/>
        </w:rPr>
        <w:t>科研创新团队建设与管理工作原则</w:t>
      </w:r>
    </w:p>
    <w:p w14:paraId="026E5ABA"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（一）科技创新与制度创新并重，探索有利于科研创新团队建设的组织模式、激励机制和管理体系。</w:t>
      </w:r>
    </w:p>
    <w:p w14:paraId="5E9B3DDA"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（二）培养学科领军人才与青年骨干教师、提高团队整体水平并重，形成学术精湛、结构合理、素质优良的学术团</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梯</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队。</w:t>
      </w:r>
    </w:p>
    <w:p w14:paraId="04A0BB74"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（三）科学研究与人才培养并重，发挥科研创新团队承担高水平科研任务、培养高层次创新人才的重要作用，以高水平科研促进高层次人才培养。</w:t>
      </w:r>
    </w:p>
    <w:p w14:paraId="254400CC"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全面建设与重点培育并重，在加强学院科研工作基础建设的同时，着力培育具有特色优势学科方向、能承担重大课题、产出高水平成果和凝聚力强的优秀科研创新团队，实现重点突破、以点带面的快速发展局面。</w:t>
      </w:r>
    </w:p>
    <w:p w14:paraId="3CDF59AB"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 xml:space="preserve">第四条 </w:t>
      </w:r>
      <w:r>
        <w:rPr>
          <w:rFonts w:ascii="仿宋_GB2312" w:eastAsia="仿宋_GB2312" w:hAnsi="仿宋_GB2312" w:cs="宋体" w:hint="eastAsia"/>
          <w:kern w:val="0"/>
          <w:sz w:val="32"/>
          <w:szCs w:val="32"/>
        </w:rPr>
        <w:t>科研创新团队建设的</w:t>
      </w:r>
      <w:r>
        <w:rPr>
          <w:rFonts w:ascii="仿宋_GB2312" w:eastAsia="仿宋_GB2312" w:hAnsi="仿宋_GB2312" w:cs="宋体"/>
          <w:kern w:val="0"/>
          <w:sz w:val="32"/>
          <w:szCs w:val="32"/>
        </w:rPr>
        <w:t>主要</w:t>
      </w:r>
      <w:r>
        <w:rPr>
          <w:rFonts w:ascii="仿宋_GB2312" w:eastAsia="仿宋_GB2312" w:hAnsi="仿宋_GB2312" w:cs="宋体" w:hint="eastAsia"/>
          <w:kern w:val="0"/>
          <w:sz w:val="32"/>
          <w:szCs w:val="32"/>
        </w:rPr>
        <w:t>目标</w:t>
      </w:r>
      <w:r>
        <w:rPr>
          <w:rFonts w:ascii="仿宋_GB2312" w:eastAsia="仿宋_GB2312" w:hAnsi="仿宋_GB2312" w:cs="宋体"/>
          <w:kern w:val="0"/>
          <w:sz w:val="32"/>
          <w:szCs w:val="32"/>
        </w:rPr>
        <w:t>和任务</w:t>
      </w:r>
    </w:p>
    <w:p w14:paraId="5F7FBA81"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w:t>
      </w:r>
      <w:r>
        <w:rPr>
          <w:rFonts w:ascii="仿宋_GB2312" w:eastAsia="仿宋_GB2312" w:hAnsi="仿宋_GB2312" w:cs="宋体"/>
          <w:kern w:val="0"/>
          <w:sz w:val="32"/>
          <w:szCs w:val="32"/>
        </w:rPr>
        <w:t>目标</w:t>
      </w:r>
    </w:p>
    <w:p w14:paraId="4222C858"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依托学科，整合资源，加强建设，创造良好的科研环境和学术氛围。凝聚科研力量，有组织地开展协同研究与联合攻关，促进领军</w:t>
      </w:r>
      <w:r>
        <w:rPr>
          <w:rFonts w:ascii="仿宋_GB2312" w:eastAsia="仿宋_GB2312" w:hAnsi="仿宋_GB2312" w:cs="宋体"/>
          <w:kern w:val="0"/>
          <w:sz w:val="32"/>
          <w:szCs w:val="32"/>
        </w:rPr>
        <w:t>人才和科研骨干</w:t>
      </w:r>
      <w:r>
        <w:rPr>
          <w:rFonts w:ascii="仿宋_GB2312" w:eastAsia="仿宋_GB2312" w:hAnsi="仿宋_GB2312" w:cs="宋体" w:hint="eastAsia"/>
          <w:kern w:val="0"/>
          <w:sz w:val="32"/>
          <w:szCs w:val="32"/>
        </w:rPr>
        <w:t>人才的成长及研究生的培养。承担高层次研究课题，培育高水平科研成果</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推动高级别学科平台的申报及建设，全面提升学院学术研究水平和科技创新能力。</w:t>
      </w:r>
    </w:p>
    <w:p w14:paraId="4B6CBDDF"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（二）任务</w:t>
      </w:r>
    </w:p>
    <w:p w14:paraId="25BCEF0D"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1</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培养优秀学术带头人、青年骨干教师及创新人才团队，推动其进入国家级和省部级层次的优秀人才或团队支持计划行列。</w:t>
      </w:r>
    </w:p>
    <w:p w14:paraId="5C2B93CC"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2.推动高级别学科平台（省部级及以上科研团队</w:t>
      </w:r>
      <w:r>
        <w:rPr>
          <w:rFonts w:ascii="仿宋_GB2312" w:eastAsia="仿宋_GB2312" w:hAnsi="仿宋_GB2312" w:cs="宋体"/>
          <w:kern w:val="0"/>
          <w:sz w:val="32"/>
          <w:szCs w:val="32"/>
        </w:rPr>
        <w:t>、实验室、</w:t>
      </w:r>
      <w:r>
        <w:rPr>
          <w:rFonts w:ascii="仿宋_GB2312" w:eastAsia="仿宋_GB2312" w:hAnsi="仿宋_GB2312" w:cs="宋体" w:hint="eastAsia"/>
          <w:kern w:val="0"/>
          <w:sz w:val="32"/>
          <w:szCs w:val="32"/>
        </w:rPr>
        <w:t>中心、</w:t>
      </w:r>
      <w:r>
        <w:rPr>
          <w:rFonts w:ascii="仿宋_GB2312" w:eastAsia="仿宋_GB2312" w:hAnsi="仿宋_GB2312" w:cs="宋体"/>
          <w:kern w:val="0"/>
          <w:sz w:val="32"/>
          <w:szCs w:val="32"/>
        </w:rPr>
        <w:t>基地等</w:t>
      </w:r>
      <w:r>
        <w:rPr>
          <w:rFonts w:ascii="仿宋_GB2312" w:eastAsia="仿宋_GB2312" w:hAnsi="仿宋_GB2312" w:cs="宋体" w:hint="eastAsia"/>
          <w:kern w:val="0"/>
          <w:sz w:val="32"/>
          <w:szCs w:val="32"/>
        </w:rPr>
        <w:t>）建设，完善学科建设基础。</w:t>
      </w:r>
      <w:r>
        <w:rPr>
          <w:rFonts w:ascii="仿宋_GB2312" w:eastAsia="仿宋_GB2312" w:hAnsi="仿宋_GB2312" w:cs="宋体"/>
          <w:kern w:val="0"/>
          <w:sz w:val="32"/>
          <w:szCs w:val="32"/>
        </w:rPr>
        <w:t xml:space="preserve"> </w:t>
      </w:r>
    </w:p>
    <w:p w14:paraId="0ED1DD4B"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3.凝炼学科特色方向，打造学术团（梯）队，为学科发展提供长效支撑。</w:t>
      </w:r>
    </w:p>
    <w:p w14:paraId="2423341B"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4.实现在国家级科研项目、省部级重点重大科研项目立项等方面快速发展。</w:t>
      </w:r>
    </w:p>
    <w:p w14:paraId="7592A993"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5.在国家级、省部级等有显示度的重大科研成果奖励上获得更大进展。</w:t>
      </w:r>
    </w:p>
    <w:p w14:paraId="16806E55" w14:textId="77777777"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6.推进系统化、深层次的国际交流与合作，建设国际联合实验室,承担国际合作科研项目。</w:t>
      </w:r>
    </w:p>
    <w:p w14:paraId="58156528" w14:textId="0D4D7B8E" w:rsidR="001A7BFB" w:rsidRDefault="008B0531">
      <w:pPr>
        <w:widowControl/>
        <w:tabs>
          <w:tab w:val="left" w:pos="1800"/>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7.提升学院的学术地位和整体影响力，形成学院科研持续快速发展的良好生态。</w:t>
      </w:r>
    </w:p>
    <w:p w14:paraId="47D684CD" w14:textId="77777777" w:rsidR="001A7BFB" w:rsidRDefault="001A7BFB">
      <w:pPr>
        <w:widowControl/>
        <w:tabs>
          <w:tab w:val="left" w:pos="1800"/>
        </w:tabs>
        <w:wordWrap w:val="0"/>
        <w:ind w:firstLineChars="200" w:firstLine="640"/>
        <w:rPr>
          <w:rFonts w:ascii="仿宋_GB2312" w:eastAsia="仿宋_GB2312" w:hAnsi="仿宋_GB2312" w:cs="宋体"/>
          <w:kern w:val="0"/>
          <w:sz w:val="32"/>
          <w:szCs w:val="32"/>
        </w:rPr>
      </w:pPr>
    </w:p>
    <w:p w14:paraId="0BB17B13" w14:textId="77777777" w:rsidR="001A7BFB" w:rsidRDefault="001A7BFB">
      <w:pPr>
        <w:widowControl/>
        <w:spacing w:beforeLines="50" w:before="156" w:afterLines="50" w:after="156"/>
        <w:jc w:val="center"/>
        <w:rPr>
          <w:rFonts w:ascii="仿宋_GB2312" w:eastAsia="仿宋_GB2312" w:hAnsi="仿宋_GB2312" w:cs="宋体"/>
          <w:b/>
          <w:kern w:val="0"/>
          <w:sz w:val="32"/>
          <w:szCs w:val="32"/>
        </w:rPr>
      </w:pPr>
    </w:p>
    <w:p w14:paraId="32CB5022"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第二章 团队遴选</w:t>
      </w:r>
    </w:p>
    <w:p w14:paraId="3CCE0616"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 xml:space="preserve">第五条 </w:t>
      </w:r>
      <w:r>
        <w:rPr>
          <w:rFonts w:ascii="仿宋_GB2312" w:eastAsia="仿宋_GB2312" w:hAnsi="仿宋_GB2312" w:cs="宋体" w:hint="eastAsia"/>
          <w:kern w:val="0"/>
          <w:sz w:val="32"/>
          <w:szCs w:val="32"/>
        </w:rPr>
        <w:t>科研创新团队应具备的基本要求和</w:t>
      </w:r>
      <w:r>
        <w:rPr>
          <w:rFonts w:ascii="仿宋_GB2312" w:eastAsia="仿宋_GB2312" w:hAnsi="仿宋_GB2312" w:cs="宋体"/>
          <w:kern w:val="0"/>
          <w:sz w:val="32"/>
          <w:szCs w:val="32"/>
        </w:rPr>
        <w:t>条件</w:t>
      </w:r>
    </w:p>
    <w:p w14:paraId="46CC5CBF" w14:textId="77777777" w:rsidR="001A7BFB" w:rsidRDefault="008B0531">
      <w:pPr>
        <w:widowControl/>
        <w:tabs>
          <w:tab w:val="left" w:pos="4386"/>
        </w:tabs>
        <w:wordWrap w:val="0"/>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（一）具有明确的研究目标和稳定的研究方向。团队的研究方向紧跟国家科技发展前沿或者地方经济社会发展需要，符合学院的科研发展规划及人才培养要求。</w:t>
      </w:r>
    </w:p>
    <w:p w14:paraId="290EF4AA" w14:textId="77777777" w:rsidR="001A7BFB" w:rsidRDefault="008B0531">
      <w:pPr>
        <w:widowControl/>
        <w:tabs>
          <w:tab w:val="left" w:pos="4386"/>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（二）具有高水平的学术带头人和相对稳定的队伍。团队的学术带头人应具有较高的学术造诣和创新思想，较好的组织协调能力，应在科研教学第一线工作并具有高级专业技术职务。每位</w:t>
      </w:r>
      <w:r>
        <w:rPr>
          <w:rFonts w:ascii="仿宋_GB2312" w:eastAsia="仿宋_GB2312" w:hAnsi="仿宋_GB2312" w:cs="宋体"/>
          <w:kern w:val="0"/>
          <w:sz w:val="32"/>
          <w:szCs w:val="32"/>
        </w:rPr>
        <w:t>教师原则上</w:t>
      </w:r>
      <w:r>
        <w:rPr>
          <w:rFonts w:ascii="仿宋_GB2312" w:eastAsia="仿宋_GB2312" w:hAnsi="仿宋_GB2312" w:cs="宋体" w:hint="eastAsia"/>
          <w:kern w:val="0"/>
          <w:sz w:val="32"/>
          <w:szCs w:val="32"/>
        </w:rPr>
        <w:t>只能加入1个</w:t>
      </w:r>
      <w:r>
        <w:rPr>
          <w:rFonts w:ascii="仿宋_GB2312" w:eastAsia="仿宋_GB2312" w:hAnsi="仿宋_GB2312" w:cs="宋体"/>
          <w:kern w:val="0"/>
          <w:sz w:val="32"/>
          <w:szCs w:val="32"/>
        </w:rPr>
        <w:t>科研</w:t>
      </w:r>
      <w:r>
        <w:rPr>
          <w:rFonts w:ascii="仿宋_GB2312" w:eastAsia="仿宋_GB2312" w:hAnsi="仿宋_GB2312" w:cs="宋体" w:hint="eastAsia"/>
          <w:kern w:val="0"/>
          <w:sz w:val="32"/>
          <w:szCs w:val="32"/>
        </w:rPr>
        <w:t>创新</w:t>
      </w:r>
      <w:r>
        <w:rPr>
          <w:rFonts w:ascii="仿宋_GB2312" w:eastAsia="仿宋_GB2312" w:hAnsi="仿宋_GB2312" w:cs="宋体"/>
          <w:kern w:val="0"/>
          <w:sz w:val="32"/>
          <w:szCs w:val="32"/>
        </w:rPr>
        <w:t>团队。</w:t>
      </w:r>
      <w:r>
        <w:rPr>
          <w:rFonts w:ascii="仿宋_GB2312" w:eastAsia="仿宋_GB2312" w:hAnsi="仿宋_GB2312" w:cs="宋体" w:hint="eastAsia"/>
          <w:kern w:val="0"/>
          <w:sz w:val="32"/>
          <w:szCs w:val="32"/>
        </w:rPr>
        <w:t>团队</w:t>
      </w:r>
      <w:r>
        <w:rPr>
          <w:rFonts w:ascii="仿宋_GB2312" w:eastAsia="仿宋_GB2312" w:hAnsi="仿宋_GB2312" w:cs="宋体" w:hint="eastAsia"/>
          <w:kern w:val="0"/>
          <w:sz w:val="32"/>
          <w:szCs w:val="32"/>
        </w:rPr>
        <w:lastRenderedPageBreak/>
        <w:t>应包括5名及以上教师成员，具有较为合理的专业结构和年龄结构、相对集中的研究方向。</w:t>
      </w:r>
    </w:p>
    <w:p w14:paraId="3DCCD91A" w14:textId="77777777" w:rsidR="001A7BFB" w:rsidRDefault="008B0531">
      <w:pPr>
        <w:widowControl/>
        <w:tabs>
          <w:tab w:val="left" w:pos="4386"/>
        </w:tabs>
        <w:wordWrap w:val="0"/>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（三）具有良好</w:t>
      </w:r>
      <w:r>
        <w:rPr>
          <w:rFonts w:ascii="仿宋_GB2312" w:eastAsia="仿宋_GB2312" w:hAnsi="仿宋_GB2312" w:cs="宋体"/>
          <w:kern w:val="0"/>
          <w:sz w:val="32"/>
          <w:szCs w:val="32"/>
        </w:rPr>
        <w:t>的</w:t>
      </w:r>
      <w:r>
        <w:rPr>
          <w:rFonts w:ascii="仿宋_GB2312" w:eastAsia="仿宋_GB2312" w:hAnsi="仿宋_GB2312" w:cs="宋体" w:hint="eastAsia"/>
          <w:kern w:val="0"/>
          <w:sz w:val="32"/>
          <w:szCs w:val="32"/>
        </w:rPr>
        <w:t>合作基础</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团队在前期</w:t>
      </w:r>
      <w:r>
        <w:rPr>
          <w:rFonts w:ascii="仿宋_GB2312" w:eastAsia="仿宋_GB2312" w:hAnsi="仿宋_GB2312" w:cs="宋体"/>
          <w:kern w:val="0"/>
          <w:sz w:val="32"/>
          <w:szCs w:val="32"/>
        </w:rPr>
        <w:t>有</w:t>
      </w:r>
      <w:r>
        <w:rPr>
          <w:rFonts w:ascii="仿宋_GB2312" w:eastAsia="仿宋_GB2312" w:hAnsi="仿宋_GB2312" w:cs="宋体" w:hint="eastAsia"/>
          <w:kern w:val="0"/>
          <w:sz w:val="32"/>
          <w:szCs w:val="32"/>
        </w:rPr>
        <w:t>一定</w:t>
      </w:r>
      <w:r>
        <w:rPr>
          <w:rFonts w:ascii="仿宋_GB2312" w:eastAsia="仿宋_GB2312" w:hAnsi="仿宋_GB2312" w:cs="宋体"/>
          <w:kern w:val="0"/>
          <w:sz w:val="32"/>
          <w:szCs w:val="32"/>
        </w:rPr>
        <w:t>的</w:t>
      </w:r>
      <w:r>
        <w:rPr>
          <w:rFonts w:ascii="仿宋_GB2312" w:eastAsia="仿宋_GB2312" w:hAnsi="仿宋_GB2312" w:cs="宋体" w:hint="eastAsia"/>
          <w:kern w:val="0"/>
          <w:sz w:val="32"/>
          <w:szCs w:val="32"/>
        </w:rPr>
        <w:t>科研条件建设，团队成员在承担科研项目、发表论文、申请专利等方面具有一定的合作基础。</w:t>
      </w:r>
    </w:p>
    <w:p w14:paraId="76B18EE3" w14:textId="77777777" w:rsidR="001A7BFB" w:rsidRDefault="008B0531">
      <w:pPr>
        <w:widowControl/>
        <w:tabs>
          <w:tab w:val="left" w:pos="4386"/>
        </w:tabs>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（四）具有良好的学术科研成果。对团队近五年</w:t>
      </w:r>
      <w:r>
        <w:rPr>
          <w:rFonts w:ascii="仿宋_GB2312" w:eastAsia="仿宋_GB2312" w:hAnsi="仿宋_GB2312" w:cs="宋体"/>
          <w:kern w:val="0"/>
          <w:sz w:val="32"/>
          <w:szCs w:val="32"/>
        </w:rPr>
        <w:t>来的</w:t>
      </w:r>
      <w:r>
        <w:rPr>
          <w:rFonts w:ascii="仿宋_GB2312" w:eastAsia="仿宋_GB2312" w:hAnsi="仿宋_GB2312" w:cs="宋体" w:hint="eastAsia"/>
          <w:kern w:val="0"/>
          <w:sz w:val="32"/>
          <w:szCs w:val="32"/>
        </w:rPr>
        <w:t>学术科研成果依据学院相关现行标准进行核算评价。量化分值</w:t>
      </w:r>
      <w:r>
        <w:rPr>
          <w:rFonts w:ascii="仿宋_GB2312" w:eastAsia="仿宋_GB2312" w:hAnsi="仿宋_GB2312" w:cs="宋体"/>
          <w:kern w:val="0"/>
          <w:sz w:val="32"/>
          <w:szCs w:val="32"/>
        </w:rPr>
        <w:t>标准</w:t>
      </w:r>
      <w:r>
        <w:rPr>
          <w:rFonts w:ascii="仿宋_GB2312" w:eastAsia="仿宋_GB2312" w:hAnsi="仿宋_GB2312" w:cs="宋体" w:hint="eastAsia"/>
          <w:kern w:val="0"/>
          <w:sz w:val="32"/>
          <w:szCs w:val="32"/>
        </w:rPr>
        <w:t>参见附录一：《学术</w:t>
      </w:r>
      <w:r>
        <w:rPr>
          <w:rFonts w:ascii="仿宋_GB2312" w:eastAsia="仿宋_GB2312" w:hAnsi="仿宋_GB2312" w:cs="宋体"/>
          <w:kern w:val="0"/>
          <w:sz w:val="32"/>
          <w:szCs w:val="32"/>
        </w:rPr>
        <w:t>科研</w:t>
      </w:r>
      <w:r>
        <w:rPr>
          <w:rFonts w:ascii="仿宋_GB2312" w:eastAsia="仿宋_GB2312" w:hAnsi="仿宋_GB2312" w:cs="宋体" w:hint="eastAsia"/>
          <w:kern w:val="0"/>
          <w:sz w:val="32"/>
          <w:szCs w:val="32"/>
        </w:rPr>
        <w:t>业绩量化标准》。</w:t>
      </w:r>
    </w:p>
    <w:p w14:paraId="14C38F81"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 xml:space="preserve">第六条 </w:t>
      </w:r>
      <w:r>
        <w:rPr>
          <w:rFonts w:ascii="仿宋_GB2312" w:eastAsia="仿宋_GB2312" w:hAnsi="仿宋_GB2312" w:cs="宋体" w:hint="eastAsia"/>
          <w:kern w:val="0"/>
          <w:sz w:val="32"/>
          <w:szCs w:val="32"/>
        </w:rPr>
        <w:t>遴选程序</w:t>
      </w:r>
    </w:p>
    <w:p w14:paraId="2D651737" w14:textId="77777777" w:rsidR="001A7BFB" w:rsidRDefault="008B0531">
      <w:pPr>
        <w:widowControl/>
        <w:tabs>
          <w:tab w:val="left" w:pos="4386"/>
        </w:tabs>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团队的遴选由学院统一组织，</w:t>
      </w:r>
      <w:r>
        <w:rPr>
          <w:rFonts w:ascii="仿宋_GB2312" w:eastAsia="仿宋_GB2312" w:hAnsi="仿宋_GB2312" w:cs="宋体"/>
          <w:kern w:val="0"/>
          <w:sz w:val="32"/>
          <w:szCs w:val="32"/>
        </w:rPr>
        <w:t>按照团队</w:t>
      </w:r>
      <w:r>
        <w:rPr>
          <w:rFonts w:ascii="仿宋_GB2312" w:eastAsia="仿宋_GB2312" w:hAnsi="仿宋_GB2312" w:cs="宋体" w:hint="eastAsia"/>
          <w:kern w:val="0"/>
          <w:sz w:val="32"/>
          <w:szCs w:val="32"/>
        </w:rPr>
        <w:t>学术科研业绩人均分值</w:t>
      </w:r>
      <w:r>
        <w:rPr>
          <w:rFonts w:ascii="仿宋_GB2312" w:eastAsia="仿宋_GB2312" w:hAnsi="仿宋_GB2312" w:cs="宋体"/>
          <w:kern w:val="0"/>
          <w:sz w:val="32"/>
          <w:szCs w:val="32"/>
        </w:rPr>
        <w:t>、专家</w:t>
      </w:r>
      <w:r>
        <w:rPr>
          <w:rFonts w:ascii="仿宋_GB2312" w:eastAsia="仿宋_GB2312" w:hAnsi="仿宋_GB2312" w:cs="宋体" w:hint="eastAsia"/>
          <w:kern w:val="0"/>
          <w:sz w:val="32"/>
          <w:szCs w:val="32"/>
        </w:rPr>
        <w:t>评价</w:t>
      </w:r>
      <w:r>
        <w:rPr>
          <w:rFonts w:ascii="仿宋_GB2312" w:eastAsia="仿宋_GB2312" w:hAnsi="仿宋_GB2312" w:cs="宋体"/>
          <w:kern w:val="0"/>
          <w:sz w:val="32"/>
          <w:szCs w:val="32"/>
        </w:rPr>
        <w:t>分值</w:t>
      </w:r>
      <w:r>
        <w:rPr>
          <w:rFonts w:ascii="仿宋_GB2312" w:eastAsia="仿宋_GB2312" w:hAnsi="仿宋_GB2312" w:cs="宋体" w:hint="eastAsia"/>
          <w:kern w:val="0"/>
          <w:sz w:val="32"/>
          <w:szCs w:val="32"/>
        </w:rPr>
        <w:t>两</w:t>
      </w:r>
      <w:r>
        <w:rPr>
          <w:rFonts w:ascii="仿宋_GB2312" w:eastAsia="仿宋_GB2312" w:hAnsi="仿宋_GB2312" w:cs="宋体"/>
          <w:kern w:val="0"/>
          <w:sz w:val="32"/>
          <w:szCs w:val="32"/>
        </w:rPr>
        <w:t>项核算</w:t>
      </w:r>
      <w:r>
        <w:rPr>
          <w:rFonts w:ascii="仿宋_GB2312" w:eastAsia="仿宋_GB2312" w:hAnsi="仿宋_GB2312" w:cs="宋体" w:hint="eastAsia"/>
          <w:kern w:val="0"/>
          <w:sz w:val="32"/>
          <w:szCs w:val="32"/>
        </w:rPr>
        <w:t>团队</w:t>
      </w:r>
      <w:r>
        <w:rPr>
          <w:rFonts w:ascii="仿宋_GB2312" w:eastAsia="仿宋_GB2312" w:hAnsi="仿宋_GB2312" w:cs="宋体"/>
          <w:kern w:val="0"/>
          <w:sz w:val="32"/>
          <w:szCs w:val="32"/>
        </w:rPr>
        <w:t>总</w:t>
      </w:r>
      <w:r>
        <w:rPr>
          <w:rFonts w:ascii="仿宋_GB2312" w:eastAsia="仿宋_GB2312" w:hAnsi="仿宋_GB2312" w:cs="宋体" w:hint="eastAsia"/>
          <w:kern w:val="0"/>
          <w:sz w:val="32"/>
          <w:szCs w:val="32"/>
        </w:rPr>
        <w:t>得</w:t>
      </w:r>
      <w:r>
        <w:rPr>
          <w:rFonts w:ascii="仿宋_GB2312" w:eastAsia="仿宋_GB2312" w:hAnsi="仿宋_GB2312" w:cs="宋体"/>
          <w:kern w:val="0"/>
          <w:sz w:val="32"/>
          <w:szCs w:val="32"/>
        </w:rPr>
        <w:t>分</w:t>
      </w:r>
      <w:r>
        <w:rPr>
          <w:rFonts w:ascii="仿宋_GB2312" w:eastAsia="仿宋_GB2312" w:hAnsi="仿宋_GB2312" w:cs="宋体" w:hint="eastAsia"/>
          <w:kern w:val="0"/>
          <w:sz w:val="32"/>
          <w:szCs w:val="32"/>
        </w:rPr>
        <w:t>。根据学院科研用房容纳条件，按总分排序遴选出若干个团队进行立项</w:t>
      </w:r>
      <w:r>
        <w:rPr>
          <w:rFonts w:ascii="仿宋_GB2312" w:eastAsia="仿宋_GB2312" w:hAnsi="仿宋_GB2312" w:cs="宋体"/>
          <w:kern w:val="0"/>
          <w:sz w:val="32"/>
          <w:szCs w:val="32"/>
        </w:rPr>
        <w:t>建设</w:t>
      </w:r>
      <w:r>
        <w:rPr>
          <w:rFonts w:ascii="仿宋_GB2312" w:eastAsia="仿宋_GB2312" w:hAnsi="仿宋_GB2312" w:cs="宋体" w:hint="eastAsia"/>
          <w:kern w:val="0"/>
          <w:sz w:val="32"/>
          <w:szCs w:val="32"/>
        </w:rPr>
        <w:t xml:space="preserve">，遴选程序如下： </w:t>
      </w:r>
    </w:p>
    <w:p w14:paraId="1A385A2C" w14:textId="77777777" w:rsidR="001A7BFB" w:rsidRDefault="008B0531">
      <w:pPr>
        <w:widowControl/>
        <w:tabs>
          <w:tab w:val="left" w:pos="4386"/>
        </w:tabs>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1.由团队带头人组织</w:t>
      </w:r>
      <w:r>
        <w:rPr>
          <w:rFonts w:ascii="仿宋_GB2312" w:eastAsia="仿宋_GB2312" w:hAnsi="仿宋_GB2312" w:cs="宋体"/>
          <w:kern w:val="0"/>
          <w:sz w:val="32"/>
          <w:szCs w:val="32"/>
        </w:rPr>
        <w:t>全体成员</w:t>
      </w:r>
      <w:r>
        <w:rPr>
          <w:rFonts w:ascii="仿宋_GB2312" w:eastAsia="仿宋_GB2312" w:hAnsi="仿宋_GB2312" w:cs="宋体" w:hint="eastAsia"/>
          <w:kern w:val="0"/>
          <w:sz w:val="32"/>
          <w:szCs w:val="32"/>
        </w:rPr>
        <w:t>讨论，填写《青岛软件学院、计算机科学与技术学院科研创新团队申请书》，报学院资格审查。</w:t>
      </w:r>
    </w:p>
    <w:p w14:paraId="7EE7FE81" w14:textId="77777777" w:rsidR="001A7BFB" w:rsidRDefault="008B0531">
      <w:pPr>
        <w:widowControl/>
        <w:tabs>
          <w:tab w:val="left" w:pos="4386"/>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2.学院对</w:t>
      </w:r>
      <w:r>
        <w:rPr>
          <w:rFonts w:ascii="仿宋_GB2312" w:eastAsia="仿宋_GB2312" w:hAnsi="仿宋_GB2312" w:cs="宋体"/>
          <w:kern w:val="0"/>
          <w:sz w:val="32"/>
          <w:szCs w:val="32"/>
        </w:rPr>
        <w:t>团队</w:t>
      </w:r>
      <w:r>
        <w:rPr>
          <w:rFonts w:ascii="仿宋_GB2312" w:eastAsia="仿宋_GB2312" w:hAnsi="仿宋_GB2312" w:cs="宋体" w:hint="eastAsia"/>
          <w:kern w:val="0"/>
          <w:sz w:val="32"/>
          <w:szCs w:val="32"/>
        </w:rPr>
        <w:t>学术</w:t>
      </w:r>
      <w:r>
        <w:rPr>
          <w:rFonts w:ascii="仿宋_GB2312" w:eastAsia="仿宋_GB2312" w:hAnsi="仿宋_GB2312" w:cs="宋体"/>
          <w:kern w:val="0"/>
          <w:sz w:val="32"/>
          <w:szCs w:val="32"/>
        </w:rPr>
        <w:t>科研</w:t>
      </w:r>
      <w:r>
        <w:rPr>
          <w:rFonts w:ascii="仿宋_GB2312" w:eastAsia="仿宋_GB2312" w:hAnsi="仿宋_GB2312" w:cs="宋体" w:hint="eastAsia"/>
          <w:kern w:val="0"/>
          <w:sz w:val="32"/>
          <w:szCs w:val="32"/>
        </w:rPr>
        <w:t>业绩量化分值进行核定，占总分</w:t>
      </w:r>
      <w:r>
        <w:rPr>
          <w:rFonts w:ascii="仿宋_GB2312" w:eastAsia="仿宋_GB2312" w:hAnsi="仿宋_GB2312" w:cs="宋体"/>
          <w:kern w:val="0"/>
          <w:sz w:val="32"/>
          <w:szCs w:val="32"/>
        </w:rPr>
        <w:t>的7</w:t>
      </w:r>
      <w:r>
        <w:rPr>
          <w:rFonts w:ascii="仿宋_GB2312" w:eastAsia="仿宋_GB2312" w:hAnsi="仿宋_GB2312" w:cs="宋体" w:hint="eastAsia"/>
          <w:kern w:val="0"/>
          <w:sz w:val="32"/>
          <w:szCs w:val="32"/>
        </w:rPr>
        <w:t>0</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w:t>
      </w:r>
    </w:p>
    <w:p w14:paraId="251BA7BB" w14:textId="77777777" w:rsidR="001A7BFB" w:rsidRDefault="008B0531">
      <w:pPr>
        <w:widowControl/>
        <w:tabs>
          <w:tab w:val="left" w:pos="4386"/>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kern w:val="0"/>
          <w:sz w:val="32"/>
          <w:szCs w:val="32"/>
        </w:rPr>
        <w:t>3.</w:t>
      </w:r>
      <w:r>
        <w:rPr>
          <w:rFonts w:ascii="仿宋_GB2312" w:eastAsia="仿宋_GB2312" w:hAnsi="仿宋_GB2312" w:cs="宋体" w:hint="eastAsia"/>
          <w:kern w:val="0"/>
          <w:sz w:val="32"/>
          <w:szCs w:val="32"/>
        </w:rPr>
        <w:t>组织申报答辩</w:t>
      </w:r>
      <w:r>
        <w:rPr>
          <w:rFonts w:ascii="仿宋_GB2312" w:eastAsia="仿宋_GB2312" w:hAnsi="仿宋_GB2312" w:cs="宋体"/>
          <w:kern w:val="0"/>
          <w:sz w:val="32"/>
          <w:szCs w:val="32"/>
        </w:rPr>
        <w:t>会</w:t>
      </w:r>
      <w:r>
        <w:rPr>
          <w:rFonts w:ascii="仿宋_GB2312" w:eastAsia="仿宋_GB2312" w:hAnsi="仿宋_GB2312" w:cs="宋体" w:hint="eastAsia"/>
          <w:kern w:val="0"/>
          <w:sz w:val="32"/>
          <w:szCs w:val="32"/>
        </w:rPr>
        <w:t>，专家评价</w:t>
      </w:r>
      <w:r>
        <w:rPr>
          <w:rFonts w:ascii="仿宋_GB2312" w:eastAsia="仿宋_GB2312" w:hAnsi="仿宋_GB2312" w:cs="宋体"/>
          <w:kern w:val="0"/>
          <w:sz w:val="32"/>
          <w:szCs w:val="32"/>
        </w:rPr>
        <w:t>分数占</w:t>
      </w:r>
      <w:r>
        <w:rPr>
          <w:rFonts w:ascii="仿宋_GB2312" w:eastAsia="仿宋_GB2312" w:hAnsi="仿宋_GB2312" w:cs="宋体" w:hint="eastAsia"/>
          <w:kern w:val="0"/>
          <w:sz w:val="32"/>
          <w:szCs w:val="32"/>
        </w:rPr>
        <w:t>总分</w:t>
      </w:r>
      <w:r>
        <w:rPr>
          <w:rFonts w:ascii="仿宋_GB2312" w:eastAsia="仿宋_GB2312" w:hAnsi="仿宋_GB2312" w:cs="宋体"/>
          <w:kern w:val="0"/>
          <w:sz w:val="32"/>
          <w:szCs w:val="32"/>
        </w:rPr>
        <w:t>的3</w:t>
      </w:r>
      <w:r>
        <w:rPr>
          <w:rFonts w:ascii="仿宋_GB2312" w:eastAsia="仿宋_GB2312" w:hAnsi="仿宋_GB2312" w:cs="宋体" w:hint="eastAsia"/>
          <w:kern w:val="0"/>
          <w:sz w:val="32"/>
          <w:szCs w:val="32"/>
        </w:rPr>
        <w:t>0</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w:t>
      </w:r>
    </w:p>
    <w:p w14:paraId="30FE76FE" w14:textId="77777777" w:rsidR="001A7BFB" w:rsidRDefault="008B0531">
      <w:pPr>
        <w:widowControl/>
        <w:tabs>
          <w:tab w:val="left" w:pos="4386"/>
        </w:tabs>
        <w:wordWrap w:val="0"/>
        <w:ind w:firstLineChars="200" w:firstLine="640"/>
        <w:rPr>
          <w:rFonts w:ascii="仿宋_GB2312" w:eastAsia="仿宋_GB2312" w:hAnsi="仿宋_GB2312" w:cs="宋体"/>
          <w:kern w:val="0"/>
          <w:sz w:val="32"/>
          <w:szCs w:val="32"/>
        </w:rPr>
      </w:pPr>
      <w:r>
        <w:rPr>
          <w:rFonts w:ascii="仿宋_GB2312" w:eastAsia="仿宋_GB2312" w:hAnsi="仿宋_GB2312" w:cs="宋体"/>
          <w:kern w:val="0"/>
          <w:sz w:val="32"/>
          <w:szCs w:val="32"/>
        </w:rPr>
        <w:t>4.</w:t>
      </w:r>
      <w:r>
        <w:rPr>
          <w:rFonts w:ascii="仿宋_GB2312" w:eastAsia="仿宋_GB2312" w:hAnsi="仿宋_GB2312" w:cs="宋体" w:hint="eastAsia"/>
          <w:kern w:val="0"/>
          <w:sz w:val="32"/>
          <w:szCs w:val="32"/>
        </w:rPr>
        <w:t>核算</w:t>
      </w:r>
      <w:r>
        <w:rPr>
          <w:rFonts w:ascii="仿宋_GB2312" w:eastAsia="仿宋_GB2312" w:hAnsi="仿宋_GB2312" w:cs="宋体"/>
          <w:kern w:val="0"/>
          <w:sz w:val="32"/>
          <w:szCs w:val="32"/>
        </w:rPr>
        <w:t>总分</w:t>
      </w:r>
      <w:r>
        <w:rPr>
          <w:rFonts w:ascii="仿宋_GB2312" w:eastAsia="仿宋_GB2312" w:hAnsi="仿宋_GB2312" w:cs="宋体" w:hint="eastAsia"/>
          <w:kern w:val="0"/>
          <w:sz w:val="32"/>
          <w:szCs w:val="32"/>
        </w:rPr>
        <w:t>得到</w:t>
      </w:r>
      <w:r>
        <w:rPr>
          <w:rFonts w:ascii="仿宋_GB2312" w:eastAsia="仿宋_GB2312" w:hAnsi="仿宋_GB2312" w:cs="宋体"/>
          <w:kern w:val="0"/>
          <w:sz w:val="32"/>
          <w:szCs w:val="32"/>
        </w:rPr>
        <w:t>排名顺序，</w:t>
      </w:r>
      <w:r>
        <w:rPr>
          <w:rFonts w:ascii="仿宋_GB2312" w:eastAsia="仿宋_GB2312" w:hAnsi="仿宋_GB2312" w:cs="宋体" w:hint="eastAsia"/>
          <w:kern w:val="0"/>
          <w:sz w:val="32"/>
          <w:szCs w:val="32"/>
        </w:rPr>
        <w:t>根据学院科研用房容纳条件按照从前到后的排名顺序确定支持建设</w:t>
      </w:r>
      <w:r>
        <w:rPr>
          <w:rFonts w:ascii="仿宋_GB2312" w:eastAsia="仿宋_GB2312" w:hAnsi="仿宋_GB2312" w:cs="宋体"/>
          <w:kern w:val="0"/>
          <w:sz w:val="32"/>
          <w:szCs w:val="32"/>
        </w:rPr>
        <w:t>的</w:t>
      </w:r>
      <w:r>
        <w:rPr>
          <w:rFonts w:ascii="仿宋_GB2312" w:eastAsia="仿宋_GB2312" w:hAnsi="仿宋_GB2312" w:cs="宋体" w:hint="eastAsia"/>
          <w:kern w:val="0"/>
          <w:sz w:val="32"/>
          <w:szCs w:val="32"/>
        </w:rPr>
        <w:t>科研创新团队，经</w:t>
      </w:r>
      <w:r>
        <w:rPr>
          <w:rFonts w:ascii="仿宋_GB2312" w:eastAsia="仿宋_GB2312" w:hAnsi="仿宋_GB2312" w:cs="宋体" w:hint="eastAsia"/>
          <w:kern w:val="0"/>
          <w:sz w:val="32"/>
          <w:szCs w:val="32"/>
        </w:rPr>
        <w:lastRenderedPageBreak/>
        <w:t>公示无异议后，由学院与团队带头人签订《学院科研创新团队建设计划任务书》。</w:t>
      </w:r>
    </w:p>
    <w:p w14:paraId="2D27C1BF" w14:textId="77777777" w:rsidR="001A7BFB" w:rsidRDefault="001A7BFB">
      <w:pPr>
        <w:widowControl/>
        <w:spacing w:beforeLines="50" w:before="156" w:afterLines="50" w:after="156"/>
        <w:jc w:val="center"/>
        <w:rPr>
          <w:rFonts w:ascii="仿宋_GB2312" w:eastAsia="仿宋_GB2312" w:hAnsi="仿宋_GB2312" w:cs="宋体"/>
          <w:b/>
          <w:kern w:val="0"/>
          <w:sz w:val="32"/>
          <w:szCs w:val="32"/>
        </w:rPr>
      </w:pPr>
    </w:p>
    <w:p w14:paraId="69407D33"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第三章 团队管理</w:t>
      </w:r>
    </w:p>
    <w:p w14:paraId="6A0FEBEF" w14:textId="77777777" w:rsidR="001A7BFB" w:rsidRDefault="008B0531">
      <w:pPr>
        <w:widowControl/>
        <w:tabs>
          <w:tab w:val="left" w:pos="1800"/>
          <w:tab w:val="left" w:pos="2580"/>
        </w:tabs>
        <w:wordWrap w:val="0"/>
        <w:ind w:firstLineChars="202" w:firstLine="649"/>
        <w:rPr>
          <w:rFonts w:ascii="仿宋_GB2312" w:eastAsia="仿宋_GB2312" w:hAnsi="仿宋_GB2312" w:cs="宋体"/>
          <w:kern w:val="0"/>
          <w:sz w:val="32"/>
          <w:szCs w:val="32"/>
        </w:rPr>
      </w:pPr>
      <w:r>
        <w:rPr>
          <w:rFonts w:ascii="仿宋_GB2312" w:eastAsia="仿宋_GB2312" w:hAnsi="仿宋_GB2312" w:cs="仿宋_GB2312" w:hint="eastAsia"/>
          <w:b/>
          <w:kern w:val="0"/>
          <w:sz w:val="32"/>
          <w:szCs w:val="32"/>
        </w:rPr>
        <w:t xml:space="preserve">第七条 </w:t>
      </w:r>
      <w:r>
        <w:rPr>
          <w:rFonts w:ascii="仿宋_GB2312" w:eastAsia="仿宋_GB2312" w:hAnsi="仿宋_GB2312" w:cs="宋体" w:hint="eastAsia"/>
          <w:kern w:val="0"/>
          <w:sz w:val="32"/>
          <w:szCs w:val="32"/>
        </w:rPr>
        <w:t>科研创新团队实行计划立项和终期验收，</w:t>
      </w:r>
      <w:r>
        <w:rPr>
          <w:rFonts w:ascii="仿宋_GB2312" w:eastAsia="仿宋_GB2312" w:hAnsi="仿宋_GB2312" w:cs="宋体"/>
          <w:kern w:val="0"/>
          <w:sz w:val="32"/>
          <w:szCs w:val="32"/>
        </w:rPr>
        <w:t>实施</w:t>
      </w:r>
      <w:r>
        <w:rPr>
          <w:rFonts w:ascii="仿宋_GB2312" w:eastAsia="仿宋_GB2312" w:hAnsi="仿宋_GB2312" w:cs="宋体" w:hint="eastAsia"/>
          <w:kern w:val="0"/>
          <w:sz w:val="32"/>
          <w:szCs w:val="32"/>
        </w:rPr>
        <w:t>动态管理。获准资助的团队在建设计划下达1</w:t>
      </w:r>
      <w:r>
        <w:rPr>
          <w:rFonts w:ascii="仿宋_GB2312" w:eastAsia="仿宋_GB2312" w:hAnsi="仿宋_GB2312" w:cs="宋体"/>
          <w:kern w:val="0"/>
          <w:sz w:val="32"/>
          <w:szCs w:val="32"/>
        </w:rPr>
        <w:t>5</w:t>
      </w:r>
      <w:r>
        <w:rPr>
          <w:rFonts w:ascii="仿宋_GB2312" w:eastAsia="仿宋_GB2312" w:hAnsi="仿宋_GB2312" w:cs="宋体" w:hint="eastAsia"/>
          <w:kern w:val="0"/>
          <w:sz w:val="32"/>
          <w:szCs w:val="32"/>
        </w:rPr>
        <w:t>天内应报送</w:t>
      </w:r>
      <w:r>
        <w:rPr>
          <w:rFonts w:ascii="仿宋_GB2312" w:eastAsia="仿宋_GB2312" w:hAnsi="仿宋_GB2312" w:cs="宋体"/>
          <w:kern w:val="0"/>
          <w:sz w:val="32"/>
          <w:szCs w:val="32"/>
        </w:rPr>
        <w:t>团队建设任务书</w:t>
      </w:r>
      <w:r>
        <w:rPr>
          <w:rFonts w:ascii="仿宋_GB2312" w:eastAsia="仿宋_GB2312" w:hAnsi="仿宋_GB2312" w:cs="宋体" w:hint="eastAsia"/>
          <w:kern w:val="0"/>
          <w:sz w:val="32"/>
          <w:szCs w:val="32"/>
        </w:rPr>
        <w:t>。任务书要系统、明确地阐述团队建设和发展规划，逐条列出建设指标和考核标准。</w:t>
      </w:r>
    </w:p>
    <w:p w14:paraId="7FDB2AEE" w14:textId="77777777" w:rsidR="001A7BFB" w:rsidRDefault="008B0531">
      <w:pPr>
        <w:widowControl/>
        <w:tabs>
          <w:tab w:val="left" w:pos="360"/>
        </w:tabs>
        <w:wordWrap w:val="0"/>
        <w:ind w:firstLineChars="196" w:firstLine="630"/>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第八条</w:t>
      </w:r>
      <w:r>
        <w:rPr>
          <w:rFonts w:ascii="仿宋_GB2312" w:eastAsia="仿宋_GB2312" w:hAnsi="仿宋_GB2312" w:cs="宋体" w:hint="eastAsia"/>
          <w:kern w:val="0"/>
          <w:sz w:val="32"/>
          <w:szCs w:val="32"/>
        </w:rPr>
        <w:t xml:space="preserve"> 科研创新团队实行团队带头人负责制，全面负责团队的规划和建设。科研创新团队内部的组织架构、决策机制、项目与经费管理、成果管理、日常管理等，由团队带头人会同团队成员研究确定，在遵守学校</w:t>
      </w:r>
      <w:r>
        <w:rPr>
          <w:rFonts w:ascii="仿宋_GB2312" w:eastAsia="仿宋_GB2312" w:hAnsi="仿宋_GB2312" w:cs="宋体"/>
          <w:kern w:val="0"/>
          <w:sz w:val="32"/>
          <w:szCs w:val="32"/>
        </w:rPr>
        <w:t>、学院</w:t>
      </w:r>
      <w:r>
        <w:rPr>
          <w:rFonts w:ascii="仿宋_GB2312" w:eastAsia="仿宋_GB2312" w:hAnsi="仿宋_GB2312" w:cs="宋体" w:hint="eastAsia"/>
          <w:kern w:val="0"/>
          <w:sz w:val="32"/>
          <w:szCs w:val="32"/>
        </w:rPr>
        <w:t>有关规定的前提下制定适用于自身团队内部的规章制度。</w:t>
      </w:r>
    </w:p>
    <w:p w14:paraId="160AD703" w14:textId="77777777" w:rsidR="001A7BFB" w:rsidRDefault="008B0531">
      <w:pPr>
        <w:widowControl/>
        <w:tabs>
          <w:tab w:val="left" w:pos="360"/>
        </w:tabs>
        <w:wordWrap w:val="0"/>
        <w:ind w:firstLineChars="196" w:firstLine="630"/>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第九条</w:t>
      </w:r>
      <w:r>
        <w:rPr>
          <w:rFonts w:ascii="仿宋_GB2312" w:eastAsia="仿宋_GB2312" w:hAnsi="仿宋_GB2312" w:cs="宋体" w:hint="eastAsia"/>
          <w:kern w:val="0"/>
          <w:sz w:val="32"/>
          <w:szCs w:val="32"/>
        </w:rPr>
        <w:t xml:space="preserve"> 科研创新团队成员实施</w:t>
      </w:r>
      <w:r>
        <w:rPr>
          <w:rFonts w:ascii="仿宋_GB2312" w:eastAsia="仿宋_GB2312" w:hAnsi="仿宋_GB2312" w:cs="宋体"/>
          <w:kern w:val="0"/>
          <w:sz w:val="32"/>
          <w:szCs w:val="32"/>
        </w:rPr>
        <w:t>动态管理</w:t>
      </w:r>
      <w:r>
        <w:rPr>
          <w:rFonts w:ascii="仿宋_GB2312" w:eastAsia="仿宋_GB2312" w:hAnsi="仿宋_GB2312" w:cs="宋体" w:hint="eastAsia"/>
          <w:kern w:val="0"/>
          <w:sz w:val="32"/>
          <w:szCs w:val="32"/>
        </w:rPr>
        <w:t>，</w:t>
      </w:r>
      <w:r>
        <w:rPr>
          <w:rFonts w:ascii="仿宋_GB2312" w:eastAsia="仿宋_GB2312" w:hAnsi="仿宋_GB2312" w:cs="宋体"/>
          <w:kern w:val="0"/>
          <w:sz w:val="32"/>
          <w:szCs w:val="32"/>
        </w:rPr>
        <w:t>允许成员的加入或退出。</w:t>
      </w:r>
      <w:r>
        <w:rPr>
          <w:rFonts w:ascii="仿宋_GB2312" w:eastAsia="仿宋_GB2312" w:hAnsi="仿宋_GB2312" w:cs="宋体" w:hint="eastAsia"/>
          <w:kern w:val="0"/>
          <w:sz w:val="32"/>
          <w:szCs w:val="32"/>
        </w:rPr>
        <w:t>但建设期满</w:t>
      </w:r>
      <w:r>
        <w:rPr>
          <w:rFonts w:ascii="仿宋_GB2312" w:eastAsia="仿宋_GB2312" w:hAnsi="仿宋_GB2312" w:cs="宋体"/>
          <w:kern w:val="0"/>
          <w:sz w:val="32"/>
          <w:szCs w:val="32"/>
        </w:rPr>
        <w:t>考核时，</w:t>
      </w:r>
      <w:r>
        <w:rPr>
          <w:rFonts w:ascii="仿宋_GB2312" w:eastAsia="仿宋_GB2312" w:hAnsi="仿宋_GB2312" w:cs="宋体" w:hint="eastAsia"/>
          <w:kern w:val="0"/>
          <w:sz w:val="32"/>
          <w:szCs w:val="32"/>
        </w:rPr>
        <w:t>团队总</w:t>
      </w:r>
      <w:r>
        <w:rPr>
          <w:rFonts w:ascii="仿宋_GB2312" w:eastAsia="仿宋_GB2312" w:hAnsi="仿宋_GB2312" w:cs="宋体"/>
          <w:kern w:val="0"/>
          <w:sz w:val="32"/>
          <w:szCs w:val="32"/>
        </w:rPr>
        <w:t>人数应该为</w:t>
      </w:r>
      <w:r>
        <w:rPr>
          <w:rFonts w:ascii="仿宋_GB2312" w:eastAsia="仿宋_GB2312" w:hAnsi="仿宋_GB2312" w:cs="宋体" w:hint="eastAsia"/>
          <w:kern w:val="0"/>
          <w:sz w:val="32"/>
          <w:szCs w:val="32"/>
        </w:rPr>
        <w:t>团队</w:t>
      </w:r>
      <w:r>
        <w:rPr>
          <w:rFonts w:ascii="仿宋_GB2312" w:eastAsia="仿宋_GB2312" w:hAnsi="仿宋_GB2312" w:cs="宋体"/>
          <w:kern w:val="0"/>
          <w:sz w:val="32"/>
          <w:szCs w:val="32"/>
        </w:rPr>
        <w:t>立项</w:t>
      </w:r>
      <w:r>
        <w:rPr>
          <w:rFonts w:ascii="仿宋_GB2312" w:eastAsia="仿宋_GB2312" w:hAnsi="仿宋_GB2312" w:cs="宋体" w:hint="eastAsia"/>
          <w:kern w:val="0"/>
          <w:sz w:val="32"/>
          <w:szCs w:val="32"/>
        </w:rPr>
        <w:t>时</w:t>
      </w:r>
      <w:r>
        <w:rPr>
          <w:rFonts w:ascii="仿宋_GB2312" w:eastAsia="仿宋_GB2312" w:hAnsi="仿宋_GB2312" w:cs="宋体"/>
          <w:kern w:val="0"/>
          <w:sz w:val="32"/>
          <w:szCs w:val="32"/>
        </w:rPr>
        <w:t>初始人数</w:t>
      </w:r>
      <w:r>
        <w:rPr>
          <w:rFonts w:ascii="仿宋_GB2312" w:eastAsia="仿宋_GB2312" w:hAnsi="仿宋_GB2312" w:cs="宋体" w:hint="eastAsia"/>
          <w:kern w:val="0"/>
          <w:sz w:val="32"/>
          <w:szCs w:val="32"/>
        </w:rPr>
        <w:t>与</w:t>
      </w:r>
      <w:r>
        <w:rPr>
          <w:rFonts w:ascii="仿宋_GB2312" w:eastAsia="仿宋_GB2312" w:hAnsi="仿宋_GB2312" w:cs="宋体"/>
          <w:kern w:val="0"/>
          <w:sz w:val="32"/>
          <w:szCs w:val="32"/>
        </w:rPr>
        <w:t>新增成员数</w:t>
      </w:r>
      <w:r>
        <w:rPr>
          <w:rFonts w:ascii="仿宋_GB2312" w:eastAsia="仿宋_GB2312" w:hAnsi="仿宋_GB2312" w:cs="宋体" w:hint="eastAsia"/>
          <w:kern w:val="0"/>
          <w:sz w:val="32"/>
          <w:szCs w:val="32"/>
        </w:rPr>
        <w:t>之和</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即</w:t>
      </w:r>
      <w:r>
        <w:rPr>
          <w:rFonts w:ascii="仿宋_GB2312" w:eastAsia="仿宋_GB2312" w:hAnsi="仿宋_GB2312" w:cs="宋体"/>
          <w:kern w:val="0"/>
          <w:sz w:val="32"/>
          <w:szCs w:val="32"/>
        </w:rPr>
        <w:t>中途退出成员</w:t>
      </w:r>
      <w:r>
        <w:rPr>
          <w:rFonts w:ascii="仿宋_GB2312" w:eastAsia="仿宋_GB2312" w:hAnsi="仿宋_GB2312" w:cs="宋体" w:hint="eastAsia"/>
          <w:kern w:val="0"/>
          <w:sz w:val="32"/>
          <w:szCs w:val="32"/>
        </w:rPr>
        <w:t>人数</w:t>
      </w:r>
      <w:r>
        <w:rPr>
          <w:rFonts w:ascii="仿宋_GB2312" w:eastAsia="仿宋_GB2312" w:hAnsi="仿宋_GB2312" w:cs="宋体"/>
          <w:kern w:val="0"/>
          <w:sz w:val="32"/>
          <w:szCs w:val="32"/>
        </w:rPr>
        <w:t>原则上不予</w:t>
      </w:r>
      <w:r>
        <w:rPr>
          <w:rFonts w:ascii="仿宋_GB2312" w:eastAsia="仿宋_GB2312" w:hAnsi="仿宋_GB2312" w:cs="宋体" w:hint="eastAsia"/>
          <w:kern w:val="0"/>
          <w:sz w:val="32"/>
          <w:szCs w:val="32"/>
        </w:rPr>
        <w:t>核减</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w:t>
      </w:r>
    </w:p>
    <w:p w14:paraId="38E74CF5" w14:textId="77777777" w:rsidR="001A7BFB" w:rsidRDefault="008B0531">
      <w:pPr>
        <w:widowControl/>
        <w:tabs>
          <w:tab w:val="left" w:pos="360"/>
        </w:tabs>
        <w:wordWrap w:val="0"/>
        <w:ind w:firstLineChars="196" w:firstLine="630"/>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第十条 </w:t>
      </w:r>
      <w:r>
        <w:rPr>
          <w:rFonts w:ascii="仿宋_GB2312" w:eastAsia="仿宋_GB2312" w:hAnsi="仿宋_GB2312" w:cs="宋体" w:hint="eastAsia"/>
          <w:kern w:val="0"/>
          <w:sz w:val="32"/>
          <w:szCs w:val="32"/>
        </w:rPr>
        <w:t>在建设期内主动申请解散科研创新团队的，负责人应征得团队全体教师成员同意，并向学院提交申请，获得核准后方能解散团队。解散后将停拨该团队剩余部分资助</w:t>
      </w:r>
      <w:r>
        <w:rPr>
          <w:rFonts w:ascii="仿宋_GB2312" w:eastAsia="仿宋_GB2312" w:hAnsi="仿宋_GB2312" w:cs="宋体" w:hint="eastAsia"/>
          <w:kern w:val="0"/>
          <w:sz w:val="32"/>
          <w:szCs w:val="32"/>
        </w:rPr>
        <w:lastRenderedPageBreak/>
        <w:t>经费，收回所属科研用房，在下一个建设周期，该团队负责人不能再以带头人身份重新申请组建团队。</w:t>
      </w:r>
    </w:p>
    <w:p w14:paraId="1C8015B1" w14:textId="77777777" w:rsidR="001A7BFB" w:rsidRDefault="001A7BFB">
      <w:pPr>
        <w:widowControl/>
        <w:tabs>
          <w:tab w:val="left" w:pos="8085"/>
        </w:tabs>
        <w:spacing w:beforeLines="50" w:before="156" w:afterLines="50" w:after="156"/>
        <w:jc w:val="center"/>
        <w:rPr>
          <w:rFonts w:ascii="仿宋_GB2312" w:eastAsia="仿宋_GB2312" w:hAnsi="仿宋_GB2312" w:cs="宋体"/>
          <w:b/>
          <w:kern w:val="0"/>
          <w:sz w:val="32"/>
          <w:szCs w:val="32"/>
        </w:rPr>
      </w:pPr>
    </w:p>
    <w:p w14:paraId="78CCF419" w14:textId="77777777" w:rsidR="001A7BFB" w:rsidRDefault="001A7BFB">
      <w:pPr>
        <w:widowControl/>
        <w:tabs>
          <w:tab w:val="left" w:pos="8085"/>
        </w:tabs>
        <w:spacing w:beforeLines="50" w:before="156" w:afterLines="50" w:after="156"/>
        <w:jc w:val="center"/>
        <w:rPr>
          <w:rFonts w:ascii="仿宋_GB2312" w:eastAsia="仿宋_GB2312" w:hAnsi="仿宋_GB2312" w:cs="宋体"/>
          <w:b/>
          <w:kern w:val="0"/>
          <w:sz w:val="32"/>
          <w:szCs w:val="32"/>
        </w:rPr>
      </w:pPr>
    </w:p>
    <w:p w14:paraId="69BD6A40" w14:textId="77777777" w:rsidR="001A7BFB" w:rsidRDefault="008B0531">
      <w:pPr>
        <w:widowControl/>
        <w:tabs>
          <w:tab w:val="left" w:pos="8085"/>
        </w:tabs>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第四章 团队建设</w:t>
      </w:r>
    </w:p>
    <w:p w14:paraId="22A20D2B" w14:textId="77777777"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第十一条</w:t>
      </w:r>
      <w:r>
        <w:rPr>
          <w:rFonts w:ascii="仿宋_GB2312" w:eastAsia="仿宋_GB2312" w:hAnsi="仿宋_GB2312" w:cs="宋体" w:hint="eastAsia"/>
          <w:kern w:val="0"/>
          <w:sz w:val="32"/>
          <w:szCs w:val="32"/>
        </w:rPr>
        <w:t xml:space="preserve"> 科研创新团队采取周期滚动式建设管理模式，团队建设周期为3年。</w:t>
      </w:r>
    </w:p>
    <w:p w14:paraId="3DDFDE06" w14:textId="5A33899B"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第十二条 </w:t>
      </w:r>
      <w:r>
        <w:rPr>
          <w:rFonts w:ascii="仿宋_GB2312" w:eastAsia="仿宋_GB2312" w:hAnsi="仿宋_GB2312" w:cs="宋体" w:hint="eastAsia"/>
          <w:kern w:val="0"/>
          <w:sz w:val="32"/>
          <w:szCs w:val="32"/>
        </w:rPr>
        <w:t>学院设立科研创新团队建设专项资金，列入“通用学科提升计划”总体预算。团队资助遵循产出导向原则，资助团队发展的基本建设，引导团队获取高层次产出。团队根据承担学院“十四五”科研任务量，以及学科建设任务的具体情况进行资助</w:t>
      </w:r>
      <w:r w:rsidR="00535E73">
        <w:rPr>
          <w:rFonts w:ascii="仿宋_GB2312" w:eastAsia="仿宋_GB2312" w:hAnsi="仿宋_GB2312" w:cs="宋体" w:hint="eastAsia"/>
          <w:kern w:val="0"/>
          <w:sz w:val="32"/>
          <w:szCs w:val="32"/>
        </w:rPr>
        <w:t>，</w:t>
      </w:r>
      <w:r>
        <w:rPr>
          <w:rFonts w:ascii="仿宋_GB2312" w:eastAsia="仿宋_GB2312" w:hAnsi="仿宋_GB2312" w:cs="宋体" w:hint="eastAsia"/>
          <w:kern w:val="0"/>
          <w:sz w:val="32"/>
          <w:szCs w:val="32"/>
        </w:rPr>
        <w:t>团队建设期资助不超过100万。</w:t>
      </w:r>
    </w:p>
    <w:p w14:paraId="505556E2"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第十三条 </w:t>
      </w:r>
      <w:r>
        <w:rPr>
          <w:rFonts w:ascii="仿宋_GB2312" w:eastAsia="仿宋_GB2312" w:hAnsi="仿宋_GB2312" w:cs="宋体" w:hint="eastAsia"/>
          <w:kern w:val="0"/>
          <w:sz w:val="32"/>
          <w:szCs w:val="32"/>
        </w:rPr>
        <w:t>资助经费使用应严格执行学校有关财务管理和科研经费管理办法的规定，由科研创新团队带头人负责统一支配，专款专用。</w:t>
      </w:r>
    </w:p>
    <w:p w14:paraId="74F2F99C"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第十四条 </w:t>
      </w:r>
      <w:r>
        <w:rPr>
          <w:rFonts w:ascii="仿宋_GB2312" w:eastAsia="仿宋_GB2312" w:hAnsi="仿宋_GB2312" w:cs="宋体" w:hint="eastAsia"/>
          <w:kern w:val="0"/>
          <w:sz w:val="32"/>
          <w:szCs w:val="32"/>
        </w:rPr>
        <w:t>学院对科研创新团队给予一定优先支持政策：</w:t>
      </w:r>
    </w:p>
    <w:p w14:paraId="285EC9E3"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（一）优先为科研创新团队提供科研实验室场地等基础条件。</w:t>
      </w:r>
    </w:p>
    <w:p w14:paraId="5773D8D0"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（二）优先支持团队申报国家级和省部级重大、重点科研项目。</w:t>
      </w:r>
    </w:p>
    <w:p w14:paraId="12518B1E"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（三）优先支持</w:t>
      </w:r>
      <w:r>
        <w:rPr>
          <w:rFonts w:ascii="仿宋_GB2312" w:eastAsia="仿宋_GB2312" w:hAnsi="仿宋_GB2312" w:cs="宋体"/>
          <w:kern w:val="0"/>
          <w:sz w:val="32"/>
          <w:szCs w:val="32"/>
        </w:rPr>
        <w:t>团队</w:t>
      </w:r>
      <w:r>
        <w:rPr>
          <w:rFonts w:ascii="仿宋_GB2312" w:eastAsia="仿宋_GB2312" w:hAnsi="仿宋_GB2312" w:cs="宋体" w:hint="eastAsia"/>
          <w:kern w:val="0"/>
          <w:sz w:val="32"/>
          <w:szCs w:val="32"/>
        </w:rPr>
        <w:t>申报</w:t>
      </w:r>
      <w:r>
        <w:rPr>
          <w:rFonts w:ascii="仿宋_GB2312" w:eastAsia="仿宋_GB2312" w:hAnsi="仿宋_GB2312" w:cs="宋体"/>
          <w:kern w:val="0"/>
          <w:sz w:val="32"/>
          <w:szCs w:val="32"/>
        </w:rPr>
        <w:t>科研</w:t>
      </w:r>
      <w:r>
        <w:rPr>
          <w:rFonts w:ascii="仿宋_GB2312" w:eastAsia="仿宋_GB2312" w:hAnsi="仿宋_GB2312" w:cs="宋体" w:hint="eastAsia"/>
          <w:kern w:val="0"/>
          <w:sz w:val="32"/>
          <w:szCs w:val="32"/>
        </w:rPr>
        <w:t>成果奖励、学术交流与合作基金。</w:t>
      </w:r>
    </w:p>
    <w:p w14:paraId="5D52B26C"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（四）优先支持团队申报更高级</w:t>
      </w:r>
      <w:r>
        <w:rPr>
          <w:rFonts w:ascii="仿宋_GB2312" w:eastAsia="仿宋_GB2312" w:hAnsi="仿宋_GB2312" w:cs="宋体"/>
          <w:kern w:val="0"/>
          <w:sz w:val="32"/>
          <w:szCs w:val="32"/>
        </w:rPr>
        <w:t>的</w:t>
      </w:r>
      <w:r>
        <w:rPr>
          <w:rFonts w:ascii="仿宋_GB2312" w:eastAsia="仿宋_GB2312" w:hAnsi="仿宋_GB2312" w:cs="宋体" w:hint="eastAsia"/>
          <w:kern w:val="0"/>
          <w:sz w:val="32"/>
          <w:szCs w:val="32"/>
        </w:rPr>
        <w:t>人才</w:t>
      </w:r>
      <w:r>
        <w:rPr>
          <w:rFonts w:ascii="仿宋_GB2312" w:eastAsia="仿宋_GB2312" w:hAnsi="仿宋_GB2312" w:cs="宋体"/>
          <w:kern w:val="0"/>
          <w:sz w:val="32"/>
          <w:szCs w:val="32"/>
        </w:rPr>
        <w:t>团队建设</w:t>
      </w:r>
      <w:r>
        <w:rPr>
          <w:rFonts w:ascii="仿宋_GB2312" w:eastAsia="仿宋_GB2312" w:hAnsi="仿宋_GB2312" w:cs="宋体" w:hint="eastAsia"/>
          <w:kern w:val="0"/>
          <w:sz w:val="32"/>
          <w:szCs w:val="32"/>
        </w:rPr>
        <w:t>计划。</w:t>
      </w:r>
    </w:p>
    <w:p w14:paraId="4893BFBC" w14:textId="77777777" w:rsidR="001A7BFB" w:rsidRDefault="008B0531">
      <w:pPr>
        <w:widowControl/>
        <w:tabs>
          <w:tab w:val="left" w:pos="4386"/>
        </w:tabs>
        <w:wordWrap w:val="0"/>
        <w:ind w:firstLine="555"/>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（五）优先支持团队申报高级别学科平台（省部级及以上科研团队</w:t>
      </w:r>
      <w:r>
        <w:rPr>
          <w:rFonts w:ascii="仿宋_GB2312" w:eastAsia="仿宋_GB2312" w:hAnsi="仿宋_GB2312" w:cs="宋体"/>
          <w:kern w:val="0"/>
          <w:sz w:val="32"/>
          <w:szCs w:val="32"/>
        </w:rPr>
        <w:t>、实验室、</w:t>
      </w:r>
      <w:r>
        <w:rPr>
          <w:rFonts w:ascii="仿宋_GB2312" w:eastAsia="仿宋_GB2312" w:hAnsi="仿宋_GB2312" w:cs="宋体" w:hint="eastAsia"/>
          <w:kern w:val="0"/>
          <w:sz w:val="32"/>
          <w:szCs w:val="32"/>
        </w:rPr>
        <w:t>中心、</w:t>
      </w:r>
      <w:r>
        <w:rPr>
          <w:rFonts w:ascii="仿宋_GB2312" w:eastAsia="仿宋_GB2312" w:hAnsi="仿宋_GB2312" w:cs="宋体"/>
          <w:kern w:val="0"/>
          <w:sz w:val="32"/>
          <w:szCs w:val="32"/>
        </w:rPr>
        <w:t>基地等</w:t>
      </w:r>
      <w:r>
        <w:rPr>
          <w:rFonts w:ascii="仿宋_GB2312" w:eastAsia="仿宋_GB2312" w:hAnsi="仿宋_GB2312" w:cs="宋体" w:hint="eastAsia"/>
          <w:kern w:val="0"/>
          <w:sz w:val="32"/>
          <w:szCs w:val="32"/>
        </w:rPr>
        <w:t>）建设。</w:t>
      </w:r>
    </w:p>
    <w:p w14:paraId="672F7BB7" w14:textId="77777777" w:rsidR="001A7BFB" w:rsidRDefault="001A7BFB">
      <w:pPr>
        <w:widowControl/>
        <w:spacing w:beforeLines="50" w:before="156" w:afterLines="50" w:after="156"/>
        <w:jc w:val="center"/>
        <w:rPr>
          <w:rFonts w:ascii="仿宋_GB2312" w:eastAsia="仿宋_GB2312" w:hAnsi="仿宋_GB2312" w:cs="宋体"/>
          <w:b/>
          <w:kern w:val="0"/>
          <w:sz w:val="32"/>
          <w:szCs w:val="32"/>
        </w:rPr>
      </w:pPr>
    </w:p>
    <w:p w14:paraId="23AA1551"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第五章 团队考核</w:t>
      </w:r>
    </w:p>
    <w:p w14:paraId="4F00853D" w14:textId="77777777" w:rsidR="001A7BFB" w:rsidRDefault="008B0531">
      <w:pPr>
        <w:widowControl/>
        <w:tabs>
          <w:tab w:val="left" w:pos="0"/>
        </w:tabs>
        <w:wordWrap w:val="0"/>
        <w:ind w:firstLineChars="200" w:firstLine="643"/>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 xml:space="preserve">第十五条 </w:t>
      </w:r>
      <w:r>
        <w:rPr>
          <w:rFonts w:ascii="仿宋_GB2312" w:eastAsia="仿宋_GB2312" w:hAnsi="仿宋_GB2312" w:cs="宋体" w:hint="eastAsia"/>
          <w:kern w:val="0"/>
          <w:sz w:val="32"/>
          <w:szCs w:val="32"/>
        </w:rPr>
        <w:t>实行科研创新团队年度检查汇报制度，时间定于团队建设周期的中间时段，团队汇报前期主要工作进展及下一步工作安排。</w:t>
      </w:r>
    </w:p>
    <w:p w14:paraId="62045391" w14:textId="0FC27920"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第十六条 </w:t>
      </w:r>
      <w:r>
        <w:rPr>
          <w:rFonts w:ascii="仿宋_GB2312" w:eastAsia="仿宋_GB2312" w:hAnsi="仿宋_GB2312" w:cs="宋体" w:hint="eastAsia"/>
          <w:kern w:val="0"/>
          <w:sz w:val="32"/>
          <w:szCs w:val="32"/>
        </w:rPr>
        <w:t>鼓励科研创新团队发挥自身优势，在国家重点研发计划、国家自然科学基金重点项目等多个方面进行重点攻关，实行团队免考核制度。依据附录二《科研创新团队免考核指标及说明》，满足免考核相关条件3条，认定为合格；满足免考核相关条件5条及以上，认定为</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优秀</w:t>
      </w:r>
      <w:r>
        <w:rPr>
          <w:rFonts w:ascii="仿宋_GB2312" w:eastAsia="仿宋_GB2312" w:hAnsi="仿宋_GB2312" w:cs="宋体"/>
          <w:kern w:val="0"/>
          <w:sz w:val="32"/>
          <w:szCs w:val="32"/>
        </w:rPr>
        <w:t>”</w:t>
      </w:r>
      <w:r>
        <w:rPr>
          <w:rFonts w:ascii="仿宋_GB2312" w:eastAsia="仿宋_GB2312" w:hAnsi="仿宋_GB2312" w:cs="宋体" w:hint="eastAsia"/>
          <w:kern w:val="0"/>
          <w:sz w:val="32"/>
          <w:szCs w:val="32"/>
        </w:rPr>
        <w:t>。</w:t>
      </w:r>
    </w:p>
    <w:p w14:paraId="5B06DCC8" w14:textId="77777777"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第十七条 </w:t>
      </w:r>
      <w:r>
        <w:rPr>
          <w:rFonts w:ascii="仿宋_GB2312" w:eastAsia="仿宋_GB2312" w:hAnsi="仿宋_GB2312" w:cs="宋体" w:hint="eastAsia"/>
          <w:kern w:val="0"/>
          <w:sz w:val="32"/>
          <w:szCs w:val="32"/>
        </w:rPr>
        <w:t>学院组织考核小组对未能达到免考核要求的团队实施常规考核，完成建设任务书规定全部考核指标的团队，结果为合格，否则为不合格。</w:t>
      </w:r>
    </w:p>
    <w:p w14:paraId="3150CF35" w14:textId="77777777"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第十八条 </w:t>
      </w:r>
      <w:r>
        <w:rPr>
          <w:rFonts w:ascii="仿宋_GB2312" w:eastAsia="仿宋_GB2312" w:hAnsi="仿宋_GB2312" w:cs="宋体" w:hint="eastAsia"/>
          <w:kern w:val="0"/>
          <w:sz w:val="32"/>
          <w:szCs w:val="32"/>
        </w:rPr>
        <w:t>依据考核结果，对优秀、合格、不合格的团队分别采取相应的政策措施：</w:t>
      </w:r>
    </w:p>
    <w:p w14:paraId="0429E2F9" w14:textId="77777777" w:rsidR="001A7BFB" w:rsidRPr="009A1C8A" w:rsidRDefault="008B0531">
      <w:pPr>
        <w:widowControl/>
        <w:tabs>
          <w:tab w:val="left" w:pos="0"/>
        </w:tabs>
        <w:ind w:firstLineChars="202" w:firstLine="646"/>
        <w:rPr>
          <w:rFonts w:ascii="仿宋_GB2312" w:eastAsia="仿宋_GB2312" w:hAnsi="仿宋_GB2312" w:cs="宋体"/>
          <w:kern w:val="0"/>
          <w:sz w:val="32"/>
          <w:szCs w:val="32"/>
        </w:rPr>
      </w:pPr>
      <w:r w:rsidRPr="009A1C8A">
        <w:rPr>
          <w:rFonts w:ascii="仿宋_GB2312" w:eastAsia="仿宋_GB2312" w:hAnsi="仿宋_GB2312" w:cs="宋体" w:hint="eastAsia"/>
          <w:kern w:val="0"/>
          <w:sz w:val="32"/>
          <w:szCs w:val="32"/>
        </w:rPr>
        <w:lastRenderedPageBreak/>
        <w:t>（一）考核优秀的团队，根据超额完成任务情况</w:t>
      </w:r>
      <w:r w:rsidRPr="009A1C8A">
        <w:rPr>
          <w:rFonts w:ascii="仿宋_GB2312" w:eastAsia="仿宋_GB2312" w:hAnsi="仿宋_GB2312" w:cs="宋体"/>
          <w:kern w:val="0"/>
          <w:sz w:val="32"/>
          <w:szCs w:val="32"/>
        </w:rPr>
        <w:t>追加团队资助</w:t>
      </w:r>
      <w:r w:rsidRPr="009A1C8A">
        <w:rPr>
          <w:rFonts w:ascii="仿宋_GB2312" w:eastAsia="仿宋_GB2312" w:hAnsi="仿宋_GB2312" w:cs="宋体" w:hint="eastAsia"/>
          <w:kern w:val="0"/>
          <w:sz w:val="32"/>
          <w:szCs w:val="32"/>
        </w:rPr>
        <w:t>经费。</w:t>
      </w:r>
    </w:p>
    <w:p w14:paraId="55F51F35" w14:textId="77777777" w:rsidR="001A7BFB" w:rsidRPr="009A1C8A" w:rsidRDefault="008B0531">
      <w:pPr>
        <w:widowControl/>
        <w:tabs>
          <w:tab w:val="left" w:pos="0"/>
        </w:tabs>
        <w:ind w:firstLineChars="202" w:firstLine="646"/>
        <w:rPr>
          <w:rFonts w:ascii="仿宋_GB2312" w:eastAsia="仿宋_GB2312" w:hAnsi="仿宋_GB2312" w:cs="宋体"/>
          <w:kern w:val="0"/>
          <w:sz w:val="32"/>
          <w:szCs w:val="32"/>
        </w:rPr>
      </w:pPr>
      <w:r w:rsidRPr="009A1C8A">
        <w:rPr>
          <w:rFonts w:ascii="仿宋_GB2312" w:eastAsia="仿宋_GB2312" w:hAnsi="仿宋_GB2312" w:cs="宋体" w:hint="eastAsia"/>
          <w:kern w:val="0"/>
          <w:sz w:val="32"/>
          <w:szCs w:val="32"/>
        </w:rPr>
        <w:t>（二）考核合格的团队，按照任务书全额拨付团队资助经费</w:t>
      </w:r>
      <w:r w:rsidRPr="009A1C8A">
        <w:rPr>
          <w:rFonts w:ascii="仿宋_GB2312" w:eastAsia="仿宋_GB2312" w:hAnsi="仿宋_GB2312" w:cs="宋体"/>
          <w:kern w:val="0"/>
          <w:sz w:val="32"/>
          <w:szCs w:val="32"/>
        </w:rPr>
        <w:t>。</w:t>
      </w:r>
    </w:p>
    <w:p w14:paraId="37BB094C" w14:textId="77777777" w:rsidR="001A7BFB" w:rsidRPr="009A1C8A" w:rsidRDefault="008B0531">
      <w:pPr>
        <w:widowControl/>
        <w:tabs>
          <w:tab w:val="left" w:pos="0"/>
        </w:tabs>
        <w:ind w:firstLineChars="202" w:firstLine="646"/>
        <w:rPr>
          <w:rFonts w:ascii="仿宋_GB2312" w:eastAsia="仿宋_GB2312" w:hAnsi="仿宋_GB2312" w:cs="宋体"/>
          <w:kern w:val="0"/>
          <w:sz w:val="32"/>
          <w:szCs w:val="32"/>
        </w:rPr>
      </w:pPr>
      <w:r w:rsidRPr="009A1C8A">
        <w:rPr>
          <w:rFonts w:ascii="仿宋_GB2312" w:eastAsia="仿宋_GB2312" w:hAnsi="仿宋_GB2312" w:cs="宋体" w:hint="eastAsia"/>
          <w:kern w:val="0"/>
          <w:sz w:val="32"/>
          <w:szCs w:val="32"/>
        </w:rPr>
        <w:t>（三）对于中期或者考核期满不合格的团队，撤销团队称号，停止拨付剩余资助经费。</w:t>
      </w:r>
    </w:p>
    <w:p w14:paraId="1D6088AB" w14:textId="77777777" w:rsidR="001A7BFB" w:rsidRDefault="001A7BFB">
      <w:pPr>
        <w:widowControl/>
        <w:spacing w:beforeLines="50" w:before="156" w:afterLines="50" w:after="156"/>
        <w:jc w:val="center"/>
        <w:rPr>
          <w:rFonts w:ascii="仿宋_GB2312" w:eastAsia="仿宋_GB2312" w:hAnsi="仿宋_GB2312" w:cs="宋体"/>
          <w:b/>
          <w:kern w:val="0"/>
          <w:sz w:val="32"/>
          <w:szCs w:val="32"/>
        </w:rPr>
      </w:pPr>
    </w:p>
    <w:p w14:paraId="1B67DCB8"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第六章 团队科研用房</w:t>
      </w:r>
    </w:p>
    <w:p w14:paraId="7A8B3517" w14:textId="77777777" w:rsidR="001A7BFB" w:rsidRDefault="008B0531">
      <w:pPr>
        <w:widowControl/>
        <w:tabs>
          <w:tab w:val="left" w:pos="4386"/>
        </w:tabs>
        <w:ind w:firstLineChars="202" w:firstLine="649"/>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第十九条 </w:t>
      </w:r>
      <w:r>
        <w:rPr>
          <w:rFonts w:ascii="仿宋_GB2312" w:eastAsia="仿宋_GB2312" w:hAnsi="仿宋_GB2312" w:cs="宋体" w:hint="eastAsia"/>
          <w:kern w:val="0"/>
          <w:sz w:val="32"/>
          <w:szCs w:val="32"/>
        </w:rPr>
        <w:t>学院整合房屋资源，发布当期可用科研用房列表及房间组合模式，供科研创新团队依序选择，用于建设科研实验室。</w:t>
      </w:r>
    </w:p>
    <w:p w14:paraId="4980A0AD" w14:textId="77777777" w:rsidR="001A7BFB" w:rsidRDefault="008B0531">
      <w:pPr>
        <w:widowControl/>
        <w:tabs>
          <w:tab w:val="left" w:pos="4386"/>
        </w:tabs>
        <w:ind w:firstLineChars="202" w:firstLine="649"/>
        <w:rPr>
          <w:rFonts w:ascii="仿宋_GB2312" w:eastAsia="仿宋_GB2312" w:hAnsi="仿宋_GB2312" w:cs="宋体"/>
          <w:kern w:val="0"/>
          <w:sz w:val="32"/>
          <w:szCs w:val="32"/>
        </w:rPr>
      </w:pPr>
      <w:r w:rsidRPr="009A1C8A">
        <w:rPr>
          <w:rFonts w:ascii="仿宋_GB2312" w:eastAsia="仿宋_GB2312" w:hAnsi="仿宋_GB2312" w:cs="宋体" w:hint="eastAsia"/>
          <w:b/>
          <w:kern w:val="0"/>
          <w:sz w:val="32"/>
          <w:szCs w:val="32"/>
        </w:rPr>
        <w:t>第二十条</w:t>
      </w:r>
      <w:r>
        <w:rPr>
          <w:rFonts w:ascii="仿宋_GB2312" w:eastAsia="仿宋_GB2312" w:hAnsi="仿宋_GB2312" w:cs="宋体" w:hint="eastAsia"/>
          <w:kern w:val="0"/>
          <w:sz w:val="32"/>
          <w:szCs w:val="32"/>
        </w:rPr>
        <w:t xml:space="preserve"> 上一轮科研团队建设期满，所有团队科研用房均纳入可用科研用房，用于支持下一轮团队建设。</w:t>
      </w:r>
    </w:p>
    <w:p w14:paraId="66A0E749" w14:textId="77777777" w:rsidR="001A7BFB" w:rsidRDefault="008B0531">
      <w:pPr>
        <w:widowControl/>
        <w:tabs>
          <w:tab w:val="left" w:pos="4386"/>
        </w:tabs>
        <w:ind w:firstLineChars="202" w:firstLine="649"/>
        <w:rPr>
          <w:rFonts w:eastAsia="仿宋_GB2312" w:cs="宋体"/>
          <w:kern w:val="0"/>
          <w:sz w:val="32"/>
          <w:szCs w:val="32"/>
        </w:rPr>
      </w:pPr>
      <w:r>
        <w:rPr>
          <w:rFonts w:ascii="仿宋_GB2312" w:eastAsia="仿宋_GB2312" w:hAnsi="仿宋_GB2312" w:cs="宋体" w:hint="eastAsia"/>
          <w:b/>
          <w:kern w:val="0"/>
          <w:sz w:val="32"/>
          <w:szCs w:val="32"/>
        </w:rPr>
        <w:t xml:space="preserve">第二十一条 </w:t>
      </w:r>
      <w:r>
        <w:rPr>
          <w:rFonts w:ascii="仿宋_GB2312" w:eastAsia="仿宋_GB2312" w:hAnsi="仿宋_GB2312" w:cs="宋体" w:hint="eastAsia"/>
          <w:kern w:val="0"/>
          <w:sz w:val="32"/>
          <w:szCs w:val="32"/>
        </w:rPr>
        <w:t>新建团队或有改善科研用房意愿的现有团队依据本办法</w:t>
      </w:r>
      <w:r>
        <w:rPr>
          <w:rFonts w:ascii="仿宋_GB2312" w:eastAsia="仿宋_GB2312" w:hAnsi="仿宋_GB2312" w:cs="仿宋_GB2312" w:hint="eastAsia"/>
          <w:kern w:val="0"/>
          <w:sz w:val="32"/>
          <w:szCs w:val="32"/>
        </w:rPr>
        <w:t>第六条</w:t>
      </w:r>
      <w:r>
        <w:rPr>
          <w:rFonts w:ascii="仿宋_GB2312" w:eastAsia="仿宋_GB2312" w:hAnsi="仿宋_GB2312" w:cs="宋体" w:hint="eastAsia"/>
          <w:kern w:val="0"/>
          <w:sz w:val="32"/>
          <w:szCs w:val="32"/>
        </w:rPr>
        <w:t>遴选程序中的团队排名结果，按照从前往后的顺序在可用房间列表中挑选编列好的房间或房间组合，选完为止。</w:t>
      </w:r>
    </w:p>
    <w:p w14:paraId="45D5BE93" w14:textId="77777777" w:rsidR="001A7BFB" w:rsidRDefault="008B0531">
      <w:pPr>
        <w:widowControl/>
        <w:tabs>
          <w:tab w:val="left" w:pos="4386"/>
        </w:tabs>
        <w:ind w:firstLineChars="202" w:firstLine="649"/>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第二十二条 </w:t>
      </w:r>
      <w:r>
        <w:rPr>
          <w:rFonts w:ascii="仿宋_GB2312" w:eastAsia="仿宋_GB2312" w:hAnsi="仿宋_GB2312" w:cs="宋体" w:hint="eastAsia"/>
          <w:kern w:val="0"/>
          <w:sz w:val="32"/>
          <w:szCs w:val="32"/>
        </w:rPr>
        <w:t>科研创新团队负责人为本团队科研用房的主要管理人和第一安全责任人，要严格遵守学校</w:t>
      </w:r>
      <w:r>
        <w:rPr>
          <w:rFonts w:ascii="仿宋_GB2312" w:eastAsia="仿宋_GB2312" w:hAnsi="仿宋_GB2312" w:cs="宋体"/>
          <w:kern w:val="0"/>
          <w:sz w:val="32"/>
          <w:szCs w:val="32"/>
        </w:rPr>
        <w:t>、学院</w:t>
      </w:r>
      <w:r>
        <w:rPr>
          <w:rFonts w:ascii="仿宋_GB2312" w:eastAsia="仿宋_GB2312" w:hAnsi="仿宋_GB2312" w:cs="宋体" w:hint="eastAsia"/>
          <w:kern w:val="0"/>
          <w:sz w:val="32"/>
          <w:szCs w:val="32"/>
        </w:rPr>
        <w:t>关于房屋和实验室的管理规定。</w:t>
      </w:r>
    </w:p>
    <w:p w14:paraId="33FCEC30" w14:textId="77777777" w:rsidR="001A7BFB" w:rsidRDefault="008B0531">
      <w:pPr>
        <w:widowControl/>
        <w:tabs>
          <w:tab w:val="left" w:pos="4386"/>
        </w:tabs>
        <w:ind w:firstLineChars="202" w:firstLine="649"/>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lastRenderedPageBreak/>
        <w:t>第二十三条</w:t>
      </w:r>
      <w:r>
        <w:rPr>
          <w:rFonts w:ascii="仿宋_GB2312" w:eastAsia="仿宋_GB2312" w:hAnsi="仿宋_GB2312" w:cs="宋体" w:hint="eastAsia"/>
          <w:kern w:val="0"/>
          <w:sz w:val="32"/>
          <w:szCs w:val="32"/>
        </w:rPr>
        <w:t xml:space="preserve"> 团队负责人可以根据实际科研需要，在不变更房屋基础结构和造成房屋损毁的情况下自行规划室内布局，与团队成员协商分配教师和研究生的工作机位，以及安排团队成员所属研究生的入驻情况。</w:t>
      </w:r>
    </w:p>
    <w:p w14:paraId="08FDBEAA" w14:textId="77777777" w:rsidR="001A7BFB" w:rsidRDefault="008B0531">
      <w:pPr>
        <w:widowControl/>
        <w:tabs>
          <w:tab w:val="left" w:pos="4386"/>
        </w:tabs>
        <w:ind w:firstLineChars="202" w:firstLine="649"/>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第二十四条</w:t>
      </w:r>
      <w:r>
        <w:rPr>
          <w:rFonts w:ascii="仿宋_GB2312" w:eastAsia="仿宋_GB2312" w:hAnsi="仿宋_GB2312" w:cs="宋体" w:hint="eastAsia"/>
          <w:kern w:val="0"/>
          <w:sz w:val="32"/>
          <w:szCs w:val="32"/>
        </w:rPr>
        <w:t xml:space="preserve"> 团队科研用房实行有偿使用原则，费用标准和收取办法按照学校有关规定执行。</w:t>
      </w:r>
    </w:p>
    <w:p w14:paraId="09882F57" w14:textId="77777777" w:rsidR="001A7BFB" w:rsidRDefault="008B0531">
      <w:pPr>
        <w:widowControl/>
        <w:tabs>
          <w:tab w:val="left" w:pos="4386"/>
        </w:tabs>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对入驻科研实验室的团队教师和研究生所应享有的免费使用面积在科研实验室收费面积中进行累加扣除，各类人员享有的工作面积参照《青岛软件学院、计算机科学与技术学院科研用房分配实施方案》中相关规定，参见附录四。</w:t>
      </w:r>
    </w:p>
    <w:p w14:paraId="488CDD32" w14:textId="77777777" w:rsidR="001A7BFB" w:rsidRDefault="008B0531">
      <w:pPr>
        <w:widowControl/>
        <w:tabs>
          <w:tab w:val="left" w:pos="4386"/>
        </w:tabs>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对未加入团队教师保留原有工作空间，其所属研究生安排在学院研究生公共工作室。保留原有工作空间的教师和安排在公共工作室的研究生等人员所享有的免费使用面积，将不在科研实验室收费面积中予以扣除。</w:t>
      </w:r>
    </w:p>
    <w:p w14:paraId="5F0E90AB" w14:textId="77777777"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 xml:space="preserve">第二十四条 </w:t>
      </w:r>
      <w:r>
        <w:rPr>
          <w:rFonts w:ascii="仿宋_GB2312" w:eastAsia="仿宋_GB2312" w:hAnsi="仿宋_GB2312" w:cs="宋体" w:hint="eastAsia"/>
          <w:kern w:val="0"/>
          <w:sz w:val="32"/>
          <w:szCs w:val="32"/>
        </w:rPr>
        <w:t>科研用房实行与科研创新团队同周期滚动式分配及管理，依据团队当期考核结果采取相应的政策措施：</w:t>
      </w:r>
    </w:p>
    <w:p w14:paraId="4CD0D13A" w14:textId="77777777" w:rsidR="001A7BFB" w:rsidRDefault="008B0531">
      <w:pPr>
        <w:widowControl/>
        <w:tabs>
          <w:tab w:val="left" w:pos="0"/>
        </w:tabs>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（一）考核优秀和合格团队，按照“自愿申报，重新遴选”的原则，</w:t>
      </w:r>
      <w:r>
        <w:rPr>
          <w:rFonts w:ascii="仿宋_GB2312" w:eastAsia="仿宋_GB2312" w:hAnsi="仿宋_GB2312" w:cs="宋体"/>
          <w:kern w:val="0"/>
          <w:sz w:val="32"/>
          <w:szCs w:val="32"/>
        </w:rPr>
        <w:t>进行</w:t>
      </w:r>
      <w:r>
        <w:rPr>
          <w:rFonts w:ascii="仿宋_GB2312" w:eastAsia="仿宋_GB2312" w:hAnsi="仿宋_GB2312" w:cs="宋体" w:hint="eastAsia"/>
          <w:kern w:val="0"/>
          <w:sz w:val="32"/>
          <w:szCs w:val="32"/>
        </w:rPr>
        <w:t>下一期团队建设申报。若申报成功自动获得其当前所属房屋在下一</w:t>
      </w:r>
      <w:r>
        <w:rPr>
          <w:rFonts w:ascii="仿宋_GB2312" w:eastAsia="仿宋_GB2312" w:hAnsi="仿宋_GB2312" w:cs="宋体"/>
          <w:kern w:val="0"/>
          <w:sz w:val="32"/>
          <w:szCs w:val="32"/>
        </w:rPr>
        <w:t>个建设周期内</w:t>
      </w:r>
      <w:r>
        <w:rPr>
          <w:rFonts w:ascii="仿宋_GB2312" w:eastAsia="仿宋_GB2312" w:hAnsi="仿宋_GB2312" w:cs="宋体" w:hint="eastAsia"/>
          <w:kern w:val="0"/>
          <w:sz w:val="32"/>
          <w:szCs w:val="32"/>
        </w:rPr>
        <w:t>的使用权；若申报不成功，收回其目前使用科研用房，供下一轮建设周期内新建团队申请使用，或学院规划另作他用。</w:t>
      </w:r>
    </w:p>
    <w:p w14:paraId="01F78780" w14:textId="77777777" w:rsidR="001A7BFB" w:rsidRDefault="008B0531">
      <w:pPr>
        <w:widowControl/>
        <w:tabs>
          <w:tab w:val="left" w:pos="0"/>
        </w:tabs>
        <w:ind w:firstLineChars="202" w:firstLine="646"/>
        <w:rPr>
          <w:rFonts w:ascii="仿宋_GB2312" w:eastAsia="仿宋_GB2312" w:hAnsi="仿宋_GB2312" w:cs="宋体"/>
          <w:kern w:val="0"/>
          <w:sz w:val="32"/>
          <w:szCs w:val="32"/>
        </w:rPr>
      </w:pPr>
      <w:r>
        <w:rPr>
          <w:rFonts w:ascii="仿宋_GB2312" w:eastAsia="仿宋_GB2312" w:hAnsi="仿宋_GB2312" w:cs="宋体" w:hint="eastAsia"/>
          <w:kern w:val="0"/>
          <w:sz w:val="32"/>
          <w:szCs w:val="32"/>
        </w:rPr>
        <w:lastRenderedPageBreak/>
        <w:t>（二）考核不合格的团队，收回其当前所属房屋的使用权，编入学院可用科研用房列表，供下一轮建设周期内新建团队申请使用，或学院规划另作他用</w:t>
      </w:r>
      <w:r>
        <w:rPr>
          <w:rFonts w:ascii="仿宋_GB2312" w:eastAsia="仿宋_GB2312" w:hAnsi="仿宋_GB2312" w:cs="宋体"/>
          <w:kern w:val="0"/>
          <w:sz w:val="32"/>
          <w:szCs w:val="32"/>
        </w:rPr>
        <w:t>。</w:t>
      </w:r>
    </w:p>
    <w:p w14:paraId="1015DC6B" w14:textId="77777777" w:rsidR="001A7BFB" w:rsidRDefault="008B0531">
      <w:pPr>
        <w:widowControl/>
        <w:spacing w:beforeLines="50" w:before="156" w:afterLines="50" w:after="156"/>
        <w:jc w:val="center"/>
        <w:rPr>
          <w:rFonts w:ascii="仿宋_GB2312" w:eastAsia="仿宋_GB2312" w:hAnsi="仿宋_GB2312" w:cs="宋体"/>
          <w:b/>
          <w:kern w:val="0"/>
          <w:sz w:val="32"/>
          <w:szCs w:val="32"/>
        </w:rPr>
      </w:pPr>
      <w:r>
        <w:rPr>
          <w:rFonts w:ascii="仿宋_GB2312" w:eastAsia="仿宋_GB2312" w:hAnsi="仿宋_GB2312" w:cs="宋体" w:hint="eastAsia"/>
          <w:b/>
          <w:kern w:val="0"/>
          <w:sz w:val="32"/>
          <w:szCs w:val="32"/>
        </w:rPr>
        <w:t>第七章 附 则</w:t>
      </w:r>
    </w:p>
    <w:p w14:paraId="31B5C114" w14:textId="77777777" w:rsidR="001A7BFB" w:rsidRDefault="008B0531">
      <w:pPr>
        <w:widowControl/>
        <w:tabs>
          <w:tab w:val="left" w:pos="0"/>
        </w:tabs>
        <w:wordWrap w:val="0"/>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第二十五条</w:t>
      </w:r>
      <w:r>
        <w:rPr>
          <w:rFonts w:ascii="仿宋_GB2312" w:eastAsia="仿宋_GB2312" w:hAnsi="仿宋_GB2312" w:cs="宋体" w:hint="eastAsia"/>
          <w:kern w:val="0"/>
          <w:sz w:val="32"/>
          <w:szCs w:val="32"/>
        </w:rPr>
        <w:t xml:space="preserve"> 本办法自发布之日起执行</w:t>
      </w:r>
      <w:r>
        <w:rPr>
          <w:rFonts w:ascii="仿宋_GB2312" w:eastAsia="仿宋_GB2312" w:hAnsi="仿宋_GB2312" w:cs="宋体"/>
          <w:kern w:val="0"/>
          <w:sz w:val="32"/>
          <w:szCs w:val="32"/>
        </w:rPr>
        <w:t>。</w:t>
      </w:r>
    </w:p>
    <w:p w14:paraId="24BCDC55" w14:textId="77777777" w:rsidR="001A7BFB" w:rsidRDefault="008B0531">
      <w:pPr>
        <w:ind w:firstLineChars="200" w:firstLine="643"/>
        <w:rPr>
          <w:rFonts w:ascii="仿宋_GB2312" w:eastAsia="仿宋_GB2312" w:hAnsi="仿宋_GB2312" w:cs="宋体"/>
          <w:kern w:val="0"/>
          <w:sz w:val="32"/>
          <w:szCs w:val="32"/>
        </w:rPr>
      </w:pPr>
      <w:r>
        <w:rPr>
          <w:rFonts w:ascii="仿宋_GB2312" w:eastAsia="仿宋_GB2312" w:hAnsi="仿宋_GB2312" w:cs="宋体" w:hint="eastAsia"/>
          <w:b/>
          <w:kern w:val="0"/>
          <w:sz w:val="32"/>
          <w:szCs w:val="32"/>
        </w:rPr>
        <w:t>第二十六条</w:t>
      </w:r>
      <w:r>
        <w:rPr>
          <w:rFonts w:ascii="仿宋_GB2312" w:eastAsia="仿宋_GB2312" w:hAnsi="仿宋_GB2312" w:cs="宋体" w:hint="eastAsia"/>
          <w:kern w:val="0"/>
          <w:sz w:val="32"/>
          <w:szCs w:val="32"/>
        </w:rPr>
        <w:t xml:space="preserve"> 本办法由学院负责解释。</w:t>
      </w:r>
    </w:p>
    <w:p w14:paraId="7C5D67F7" w14:textId="77777777" w:rsidR="001A7BFB" w:rsidRDefault="001A7BFB">
      <w:pPr>
        <w:ind w:right="480" w:firstLineChars="200" w:firstLine="640"/>
        <w:jc w:val="right"/>
        <w:rPr>
          <w:rFonts w:ascii="仿宋_GB2312" w:eastAsia="仿宋_GB2312" w:hAnsi="仿宋_GB2312" w:cs="宋体"/>
          <w:kern w:val="0"/>
          <w:sz w:val="32"/>
          <w:szCs w:val="32"/>
        </w:rPr>
      </w:pPr>
    </w:p>
    <w:p w14:paraId="266A6CB0" w14:textId="77777777" w:rsidR="001A7BFB" w:rsidRDefault="008B0531">
      <w:pPr>
        <w:ind w:right="320" w:firstLineChars="200" w:firstLine="640"/>
        <w:jc w:val="righ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青岛软件学院、计算机科学与技术学院</w:t>
      </w:r>
    </w:p>
    <w:p w14:paraId="5BD85C73" w14:textId="1B3D8295" w:rsidR="001A7BFB" w:rsidRDefault="008B0531">
      <w:pPr>
        <w:ind w:firstLineChars="200" w:firstLine="640"/>
        <w:jc w:val="righ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二</w:t>
      </w:r>
      <w:r>
        <w:rPr>
          <w:rFonts w:ascii="仿宋_GB2312" w:eastAsia="仿宋_GB2312" w:hAnsi="仿宋_GB2312" w:cs="宋体"/>
          <w:kern w:val="0"/>
          <w:sz w:val="32"/>
          <w:szCs w:val="32"/>
        </w:rPr>
        <w:t>〇</w:t>
      </w:r>
      <w:r>
        <w:rPr>
          <w:rFonts w:ascii="仿宋_GB2312" w:eastAsia="仿宋_GB2312" w:hAnsi="仿宋_GB2312" w:cs="宋体" w:hint="eastAsia"/>
          <w:kern w:val="0"/>
          <w:sz w:val="32"/>
          <w:szCs w:val="32"/>
        </w:rPr>
        <w:t>二二</w:t>
      </w:r>
      <w:r>
        <w:rPr>
          <w:rFonts w:ascii="仿宋_GB2312" w:eastAsia="仿宋_GB2312" w:hAnsi="仿宋_GB2312" w:cs="宋体"/>
          <w:kern w:val="0"/>
          <w:sz w:val="32"/>
          <w:szCs w:val="32"/>
        </w:rPr>
        <w:t>年</w:t>
      </w:r>
      <w:r>
        <w:rPr>
          <w:rFonts w:ascii="仿宋_GB2312" w:eastAsia="仿宋_GB2312" w:hAnsi="仿宋_GB2312" w:cs="宋体" w:hint="eastAsia"/>
          <w:kern w:val="0"/>
          <w:sz w:val="32"/>
          <w:szCs w:val="32"/>
        </w:rPr>
        <w:t>三</w:t>
      </w:r>
      <w:r>
        <w:rPr>
          <w:rFonts w:ascii="仿宋_GB2312" w:eastAsia="仿宋_GB2312" w:hAnsi="仿宋_GB2312" w:cs="宋体"/>
          <w:kern w:val="0"/>
          <w:sz w:val="32"/>
          <w:szCs w:val="32"/>
        </w:rPr>
        <w:t>月</w:t>
      </w:r>
      <w:r>
        <w:rPr>
          <w:rFonts w:ascii="仿宋_GB2312" w:eastAsia="仿宋_GB2312" w:hAnsi="仿宋_GB2312" w:cs="宋体" w:hint="eastAsia"/>
          <w:kern w:val="0"/>
          <w:sz w:val="32"/>
          <w:szCs w:val="32"/>
        </w:rPr>
        <w:t>三</w:t>
      </w:r>
      <w:r>
        <w:rPr>
          <w:rFonts w:ascii="仿宋_GB2312" w:eastAsia="仿宋_GB2312" w:hAnsi="仿宋_GB2312" w:cs="宋体"/>
          <w:kern w:val="0"/>
          <w:sz w:val="32"/>
          <w:szCs w:val="32"/>
        </w:rPr>
        <w:t>日</w:t>
      </w:r>
    </w:p>
    <w:p w14:paraId="701658E3" w14:textId="77777777" w:rsidR="009A1C8A" w:rsidRDefault="009A1C8A">
      <w:pPr>
        <w:widowControl/>
        <w:wordWrap w:val="0"/>
        <w:jc w:val="center"/>
        <w:rPr>
          <w:rFonts w:ascii="仿宋_GB2312" w:eastAsia="仿宋_GB2312" w:hAnsi="仿宋_GB2312" w:cs="宋体"/>
          <w:kern w:val="0"/>
          <w:sz w:val="32"/>
          <w:szCs w:val="32"/>
        </w:rPr>
      </w:pPr>
    </w:p>
    <w:p w14:paraId="1B8D1DF1" w14:textId="77777777" w:rsidR="009A1C8A" w:rsidRDefault="009A1C8A">
      <w:pPr>
        <w:widowControl/>
        <w:jc w:val="left"/>
        <w:rPr>
          <w:rFonts w:ascii="仿宋_GB2312" w:eastAsia="仿宋_GB2312" w:hAnsi="仿宋_GB2312" w:cs="宋体"/>
          <w:kern w:val="0"/>
          <w:sz w:val="32"/>
          <w:szCs w:val="32"/>
        </w:rPr>
      </w:pPr>
      <w:r>
        <w:rPr>
          <w:rFonts w:ascii="仿宋_GB2312" w:eastAsia="仿宋_GB2312" w:hAnsi="仿宋_GB2312" w:cs="宋体"/>
          <w:kern w:val="0"/>
          <w:sz w:val="32"/>
          <w:szCs w:val="32"/>
        </w:rPr>
        <w:br w:type="page"/>
      </w:r>
    </w:p>
    <w:p w14:paraId="6B3E2213" w14:textId="245CEA16" w:rsidR="001A7BFB" w:rsidRDefault="008B0531">
      <w:pPr>
        <w:widowControl/>
        <w:wordWrap w:val="0"/>
        <w:jc w:val="center"/>
        <w:rPr>
          <w:rFonts w:ascii="仿宋_GB2312" w:eastAsia="仿宋_GB2312" w:hAnsi="仿宋_GB2312" w:cs="宋体"/>
          <w:b/>
          <w:kern w:val="0"/>
          <w:sz w:val="40"/>
          <w:szCs w:val="32"/>
        </w:rPr>
      </w:pPr>
      <w:r>
        <w:rPr>
          <w:rFonts w:ascii="仿宋_GB2312" w:eastAsia="仿宋_GB2312" w:hAnsi="仿宋_GB2312" w:cs="宋体" w:hint="eastAsia"/>
          <w:b/>
          <w:kern w:val="0"/>
          <w:sz w:val="40"/>
          <w:szCs w:val="32"/>
        </w:rPr>
        <w:lastRenderedPageBreak/>
        <w:t>青岛软件学院、计算机科学与技术学院</w:t>
      </w:r>
    </w:p>
    <w:p w14:paraId="49AE1BF4" w14:textId="77777777" w:rsidR="001A7BFB" w:rsidRDefault="008B0531">
      <w:pPr>
        <w:widowControl/>
        <w:wordWrap w:val="0"/>
        <w:jc w:val="center"/>
        <w:rPr>
          <w:rFonts w:ascii="仿宋_GB2312" w:eastAsia="仿宋_GB2312" w:hAnsi="仿宋_GB2312" w:cs="宋体"/>
          <w:b/>
          <w:kern w:val="0"/>
          <w:sz w:val="40"/>
          <w:szCs w:val="32"/>
        </w:rPr>
      </w:pPr>
      <w:r>
        <w:rPr>
          <w:rFonts w:ascii="仿宋_GB2312" w:eastAsia="仿宋_GB2312" w:hAnsi="仿宋_GB2312" w:cs="宋体" w:hint="eastAsia"/>
          <w:b/>
          <w:kern w:val="0"/>
          <w:sz w:val="40"/>
          <w:szCs w:val="32"/>
        </w:rPr>
        <w:t>科研创新团队建设与管理办法</w:t>
      </w:r>
    </w:p>
    <w:p w14:paraId="37732C98" w14:textId="77777777" w:rsidR="001A7BFB" w:rsidRDefault="008B0531">
      <w:pPr>
        <w:widowControl/>
        <w:wordWrap w:val="0"/>
        <w:spacing w:before="240" w:after="240"/>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（附录文件）</w:t>
      </w:r>
    </w:p>
    <w:p w14:paraId="58828B99" w14:textId="77777777" w:rsidR="001A7BFB" w:rsidRDefault="001A7BFB">
      <w:pPr>
        <w:ind w:firstLineChars="200" w:firstLine="420"/>
        <w:jc w:val="right"/>
      </w:pPr>
    </w:p>
    <w:p w14:paraId="23325842" w14:textId="77777777" w:rsidR="001A7BFB" w:rsidRDefault="008B0531">
      <w:pPr>
        <w:widowControl/>
        <w:tabs>
          <w:tab w:val="left" w:pos="4386"/>
        </w:tabs>
        <w:wordWrap w:val="0"/>
        <w:jc w:val="left"/>
        <w:rPr>
          <w:rFonts w:ascii="仿宋_GB2312" w:eastAsia="仿宋_GB2312" w:hAnsi="仿宋_GB2312" w:cs="宋体"/>
          <w:b/>
          <w:kern w:val="0"/>
          <w:sz w:val="28"/>
          <w:szCs w:val="32"/>
        </w:rPr>
      </w:pPr>
      <w:r>
        <w:rPr>
          <w:rFonts w:ascii="仿宋_GB2312" w:eastAsia="仿宋_GB2312" w:hAnsi="仿宋_GB2312" w:cs="宋体" w:hint="eastAsia"/>
          <w:b/>
          <w:kern w:val="0"/>
          <w:sz w:val="28"/>
          <w:szCs w:val="32"/>
        </w:rPr>
        <w:t>附录一：学术</w:t>
      </w:r>
      <w:r>
        <w:rPr>
          <w:rFonts w:ascii="仿宋_GB2312" w:eastAsia="仿宋_GB2312" w:hAnsi="仿宋_GB2312" w:cs="宋体"/>
          <w:b/>
          <w:kern w:val="0"/>
          <w:sz w:val="28"/>
          <w:szCs w:val="32"/>
        </w:rPr>
        <w:t>科研</w:t>
      </w:r>
      <w:r>
        <w:rPr>
          <w:rFonts w:ascii="仿宋_GB2312" w:eastAsia="仿宋_GB2312" w:hAnsi="仿宋_GB2312" w:cs="宋体" w:hint="eastAsia"/>
          <w:b/>
          <w:kern w:val="0"/>
          <w:sz w:val="28"/>
          <w:szCs w:val="32"/>
        </w:rPr>
        <w:t>业绩量化</w:t>
      </w:r>
      <w:r>
        <w:rPr>
          <w:rFonts w:ascii="仿宋_GB2312" w:eastAsia="仿宋_GB2312" w:hAnsi="仿宋_GB2312" w:cs="宋体"/>
          <w:b/>
          <w:kern w:val="0"/>
          <w:sz w:val="28"/>
          <w:szCs w:val="32"/>
        </w:rPr>
        <w:t>标准</w:t>
      </w:r>
    </w:p>
    <w:p w14:paraId="5D709020" w14:textId="77777777" w:rsidR="001A7BFB" w:rsidRDefault="008B0531">
      <w:pPr>
        <w:widowControl/>
        <w:tabs>
          <w:tab w:val="left" w:pos="4386"/>
        </w:tabs>
        <w:wordWrap w:val="0"/>
        <w:spacing w:line="276" w:lineRule="auto"/>
        <w:ind w:firstLineChars="200" w:firstLine="560"/>
        <w:jc w:val="left"/>
        <w:rPr>
          <w:rFonts w:ascii="仿宋_GB2312" w:eastAsia="仿宋_GB2312" w:hAnsi="仿宋_GB2312" w:cs="宋体"/>
          <w:kern w:val="0"/>
          <w:sz w:val="28"/>
          <w:szCs w:val="32"/>
        </w:rPr>
      </w:pPr>
      <w:r>
        <w:rPr>
          <w:rFonts w:ascii="仿宋_GB2312" w:eastAsia="仿宋_GB2312" w:hAnsi="仿宋_GB2312" w:cs="宋体"/>
          <w:kern w:val="0"/>
          <w:sz w:val="28"/>
          <w:szCs w:val="32"/>
        </w:rPr>
        <w:t>学术科研</w:t>
      </w:r>
      <w:r>
        <w:rPr>
          <w:rFonts w:ascii="仿宋_GB2312" w:eastAsia="仿宋_GB2312" w:hAnsi="仿宋_GB2312" w:cs="宋体" w:hint="eastAsia"/>
          <w:kern w:val="0"/>
          <w:sz w:val="28"/>
          <w:szCs w:val="32"/>
        </w:rPr>
        <w:t>业绩量化分值</w:t>
      </w:r>
      <w:r>
        <w:rPr>
          <w:rFonts w:ascii="仿宋_GB2312" w:eastAsia="仿宋_GB2312" w:hAnsi="仿宋_GB2312" w:cs="宋体"/>
          <w:kern w:val="0"/>
          <w:sz w:val="28"/>
          <w:szCs w:val="32"/>
        </w:rPr>
        <w:t>参照《</w:t>
      </w:r>
      <w:r>
        <w:rPr>
          <w:rFonts w:ascii="仿宋_GB2312" w:eastAsia="仿宋_GB2312" w:hAnsi="仿宋_GB2312" w:cs="宋体" w:hint="eastAsia"/>
          <w:kern w:val="0"/>
          <w:sz w:val="28"/>
          <w:szCs w:val="32"/>
        </w:rPr>
        <w:t>计算机科学与技术学院科研业绩核算办法</w:t>
      </w:r>
      <w:r>
        <w:rPr>
          <w:rFonts w:ascii="仿宋_GB2312" w:eastAsia="仿宋_GB2312" w:hAnsi="仿宋_GB2312" w:cs="宋体"/>
          <w:kern w:val="0"/>
          <w:sz w:val="28"/>
          <w:szCs w:val="32"/>
        </w:rPr>
        <w:t>》</w:t>
      </w:r>
      <w:r>
        <w:rPr>
          <w:rFonts w:ascii="仿宋_GB2312" w:eastAsia="仿宋_GB2312" w:hAnsi="仿宋_GB2312" w:cs="宋体" w:hint="eastAsia"/>
          <w:kern w:val="0"/>
          <w:sz w:val="28"/>
          <w:szCs w:val="32"/>
        </w:rPr>
        <w:t>中</w:t>
      </w:r>
      <w:r>
        <w:rPr>
          <w:rFonts w:ascii="仿宋_GB2312" w:eastAsia="仿宋_GB2312" w:hAnsi="仿宋_GB2312" w:cs="宋体"/>
          <w:kern w:val="0"/>
          <w:sz w:val="28"/>
          <w:szCs w:val="32"/>
        </w:rPr>
        <w:t>的</w:t>
      </w:r>
      <w:r>
        <w:rPr>
          <w:rFonts w:ascii="仿宋_GB2312" w:eastAsia="仿宋_GB2312" w:hAnsi="仿宋_GB2312" w:cs="宋体" w:hint="eastAsia"/>
          <w:kern w:val="0"/>
          <w:sz w:val="28"/>
          <w:szCs w:val="32"/>
        </w:rPr>
        <w:t>当量值核算方法</w:t>
      </w:r>
      <w:r>
        <w:rPr>
          <w:rFonts w:ascii="仿宋_GB2312" w:eastAsia="仿宋_GB2312" w:hAnsi="仿宋_GB2312" w:cs="宋体"/>
          <w:kern w:val="0"/>
          <w:sz w:val="28"/>
          <w:szCs w:val="32"/>
        </w:rPr>
        <w:t>。</w:t>
      </w:r>
    </w:p>
    <w:p w14:paraId="425605A6" w14:textId="45508BE3" w:rsidR="009A1C8A" w:rsidRDefault="009A1C8A">
      <w:pPr>
        <w:widowControl/>
        <w:jc w:val="left"/>
        <w:rPr>
          <w:rFonts w:ascii="仿宋_GB2312" w:eastAsia="仿宋_GB2312" w:hAnsi="仿宋_GB2312" w:cs="宋体"/>
          <w:kern w:val="0"/>
          <w:sz w:val="28"/>
          <w:szCs w:val="32"/>
        </w:rPr>
      </w:pPr>
      <w:r>
        <w:rPr>
          <w:rFonts w:ascii="仿宋_GB2312" w:eastAsia="仿宋_GB2312" w:hAnsi="仿宋_GB2312" w:cs="宋体"/>
          <w:kern w:val="0"/>
          <w:sz w:val="28"/>
          <w:szCs w:val="32"/>
        </w:rPr>
        <w:br w:type="page"/>
      </w:r>
    </w:p>
    <w:p w14:paraId="79238BF7" w14:textId="77777777" w:rsidR="001A7BFB" w:rsidRDefault="008B0531">
      <w:pPr>
        <w:widowControl/>
        <w:tabs>
          <w:tab w:val="left" w:pos="4386"/>
        </w:tabs>
        <w:wordWrap w:val="0"/>
        <w:jc w:val="left"/>
        <w:rPr>
          <w:rFonts w:ascii="仿宋_GB2312" w:eastAsia="仿宋_GB2312" w:hAnsi="仿宋_GB2312" w:cs="宋体"/>
          <w:b/>
          <w:kern w:val="0"/>
          <w:sz w:val="28"/>
          <w:szCs w:val="32"/>
        </w:rPr>
      </w:pPr>
      <w:r>
        <w:rPr>
          <w:rFonts w:ascii="仿宋_GB2312" w:eastAsia="仿宋_GB2312" w:hAnsi="仿宋_GB2312" w:cs="宋体" w:hint="eastAsia"/>
          <w:b/>
          <w:kern w:val="0"/>
          <w:sz w:val="28"/>
          <w:szCs w:val="32"/>
        </w:rPr>
        <w:lastRenderedPageBreak/>
        <w:t>附录二：科研创新团队免考核指标及说明</w:t>
      </w:r>
    </w:p>
    <w:p w14:paraId="63BD7AB0" w14:textId="7ACD4873" w:rsidR="001A7BFB" w:rsidRDefault="008B0531">
      <w:pPr>
        <w:widowControl/>
        <w:tabs>
          <w:tab w:val="left" w:pos="4386"/>
        </w:tabs>
        <w:ind w:firstLineChars="200" w:firstLine="560"/>
        <w:rPr>
          <w:rFonts w:ascii="仿宋_GB2312" w:eastAsia="仿宋_GB2312" w:hAnsi="仿宋_GB2312" w:cs="宋体"/>
          <w:kern w:val="0"/>
          <w:sz w:val="28"/>
          <w:szCs w:val="32"/>
        </w:rPr>
      </w:pPr>
      <w:r>
        <w:rPr>
          <w:rFonts w:ascii="仿宋_GB2312" w:eastAsia="仿宋_GB2312" w:hAnsi="仿宋_GB2312" w:cs="宋体" w:hint="eastAsia"/>
          <w:kern w:val="0"/>
          <w:sz w:val="28"/>
          <w:szCs w:val="32"/>
        </w:rPr>
        <w:t>考核指标</w:t>
      </w:r>
      <w:r>
        <w:rPr>
          <w:rFonts w:ascii="仿宋_GB2312" w:eastAsia="仿宋_GB2312" w:hAnsi="仿宋_GB2312" w:cs="宋体"/>
          <w:kern w:val="0"/>
          <w:sz w:val="28"/>
          <w:szCs w:val="32"/>
        </w:rPr>
        <w:t>中</w:t>
      </w:r>
      <w:r>
        <w:rPr>
          <w:rFonts w:ascii="仿宋_GB2312" w:eastAsia="仿宋_GB2312" w:hAnsi="仿宋_GB2312" w:cs="宋体" w:hint="eastAsia"/>
          <w:kern w:val="0"/>
          <w:sz w:val="28"/>
          <w:szCs w:val="32"/>
        </w:rPr>
        <w:t>满足下述考核任务（1）-（5）的任意1项，或者（6）-（1</w:t>
      </w:r>
      <w:r w:rsidR="00AE30CE">
        <w:rPr>
          <w:rFonts w:ascii="仿宋_GB2312" w:eastAsia="仿宋_GB2312" w:hAnsi="仿宋_GB2312" w:cs="宋体" w:hint="eastAsia"/>
          <w:kern w:val="0"/>
          <w:sz w:val="28"/>
          <w:szCs w:val="32"/>
        </w:rPr>
        <w:t>4</w:t>
      </w:r>
      <w:r>
        <w:rPr>
          <w:rFonts w:ascii="仿宋_GB2312" w:eastAsia="仿宋_GB2312" w:hAnsi="仿宋_GB2312" w:cs="宋体" w:hint="eastAsia"/>
          <w:kern w:val="0"/>
          <w:sz w:val="28"/>
          <w:szCs w:val="32"/>
        </w:rPr>
        <w:t>）项任意3项（每一项至多计算2次），考核合格；超额完成合格任务认定为优秀。成果应为团队成员在资助期内以第一完成人，且“中国石油大学</w:t>
      </w:r>
      <w:r>
        <w:rPr>
          <w:rFonts w:ascii="仿宋_GB2312" w:eastAsia="仿宋_GB2312" w:hAnsi="仿宋_GB2312" w:cs="宋体"/>
          <w:kern w:val="0"/>
          <w:sz w:val="28"/>
          <w:szCs w:val="32"/>
        </w:rPr>
        <w:t>（</w:t>
      </w:r>
      <w:r>
        <w:rPr>
          <w:rFonts w:ascii="仿宋_GB2312" w:eastAsia="仿宋_GB2312" w:hAnsi="仿宋_GB2312" w:cs="宋体" w:hint="eastAsia"/>
          <w:kern w:val="0"/>
          <w:sz w:val="28"/>
          <w:szCs w:val="32"/>
        </w:rPr>
        <w:t>华东</w:t>
      </w:r>
      <w:r>
        <w:rPr>
          <w:rFonts w:ascii="仿宋_GB2312" w:eastAsia="仿宋_GB2312" w:hAnsi="仿宋_GB2312" w:cs="宋体"/>
          <w:kern w:val="0"/>
          <w:sz w:val="28"/>
          <w:szCs w:val="32"/>
        </w:rPr>
        <w:t>）</w:t>
      </w:r>
      <w:r>
        <w:rPr>
          <w:rFonts w:ascii="仿宋_GB2312" w:eastAsia="仿宋_GB2312" w:hAnsi="仿宋_GB2312" w:cs="宋体" w:hint="eastAsia"/>
          <w:kern w:val="0"/>
          <w:sz w:val="28"/>
          <w:szCs w:val="32"/>
        </w:rPr>
        <w:t>”为第一单位。</w:t>
      </w:r>
    </w:p>
    <w:p w14:paraId="7718AACB"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（1）新增国家级科技成果奖1项（排名前2）</w:t>
      </w:r>
    </w:p>
    <w:p w14:paraId="085D2D6D" w14:textId="08E2CBA8" w:rsidR="001A7BFB" w:rsidRPr="00A55B34"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（2）新增</w:t>
      </w:r>
      <w:r w:rsidR="00A4741D">
        <w:rPr>
          <w:rFonts w:ascii="仿宋_GB2312" w:eastAsia="仿宋_GB2312" w:hAnsi="仿宋_GB2312" w:cs="宋体" w:hint="eastAsia"/>
          <w:kern w:val="0"/>
          <w:sz w:val="28"/>
          <w:szCs w:val="32"/>
        </w:rPr>
        <w:t>长江学者1人，或国家杰青</w:t>
      </w:r>
      <w:r w:rsidR="00A55B34">
        <w:rPr>
          <w:rFonts w:ascii="仿宋_GB2312" w:eastAsia="仿宋_GB2312" w:hAnsi="仿宋_GB2312" w:cs="宋体" w:hint="eastAsia"/>
          <w:kern w:val="0"/>
          <w:sz w:val="28"/>
          <w:szCs w:val="32"/>
        </w:rPr>
        <w:t>1人、或国家</w:t>
      </w:r>
      <w:r w:rsidR="00A4741D">
        <w:rPr>
          <w:rFonts w:ascii="仿宋_GB2312" w:eastAsia="仿宋_GB2312" w:hAnsi="仿宋_GB2312" w:cs="宋体" w:hint="eastAsia"/>
          <w:kern w:val="0"/>
          <w:sz w:val="28"/>
          <w:szCs w:val="32"/>
        </w:rPr>
        <w:t>优青</w:t>
      </w:r>
      <w:r>
        <w:rPr>
          <w:rFonts w:ascii="仿宋_GB2312" w:eastAsia="仿宋_GB2312" w:hAnsi="仿宋_GB2312" w:cs="宋体" w:hint="eastAsia"/>
          <w:kern w:val="0"/>
          <w:sz w:val="28"/>
          <w:szCs w:val="32"/>
        </w:rPr>
        <w:t>1</w:t>
      </w:r>
      <w:r w:rsidR="00A55B34">
        <w:rPr>
          <w:rFonts w:ascii="仿宋_GB2312" w:eastAsia="仿宋_GB2312" w:hAnsi="仿宋_GB2312" w:cs="宋体" w:hint="eastAsia"/>
          <w:kern w:val="0"/>
          <w:sz w:val="28"/>
          <w:szCs w:val="32"/>
        </w:rPr>
        <w:t>人</w:t>
      </w:r>
    </w:p>
    <w:p w14:paraId="79A475DA"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（3）新增国家重点研发计划项目1项，或者课题2项</w:t>
      </w:r>
    </w:p>
    <w:p w14:paraId="354A226F"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（4）新增国家自然科学基金重大重点类项目1项</w:t>
      </w:r>
    </w:p>
    <w:p w14:paraId="7817C813"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（5）牵头新增建设省部级重点科研机构1个</w:t>
      </w:r>
    </w:p>
    <w:p w14:paraId="4363733E" w14:textId="11DEB9D1" w:rsidR="001A7BFB" w:rsidRDefault="008B0531">
      <w:pPr>
        <w:tabs>
          <w:tab w:val="left" w:pos="1440"/>
        </w:tabs>
        <w:ind w:rightChars="-42" w:right="-88" w:firstLineChars="200" w:firstLine="560"/>
        <w:rPr>
          <w:rFonts w:ascii="仿宋_GB2312" w:eastAsia="仿宋_GB2312" w:hAnsi="仿宋_GB2312" w:cs="宋体"/>
          <w:kern w:val="0"/>
          <w:sz w:val="28"/>
          <w:szCs w:val="32"/>
        </w:rPr>
      </w:pPr>
      <w:r>
        <w:rPr>
          <w:rFonts w:ascii="仿宋_GB2312" w:eastAsia="仿宋_GB2312" w:hAnsi="仿宋_GB2312" w:cs="宋体" w:hint="eastAsia"/>
          <w:kern w:val="0"/>
          <w:sz w:val="28"/>
          <w:szCs w:val="32"/>
        </w:rPr>
        <w:t>（6）新增山东省杰出青年</w:t>
      </w:r>
      <w:r w:rsidR="00284261">
        <w:rPr>
          <w:rFonts w:ascii="仿宋_GB2312" w:eastAsia="仿宋_GB2312" w:hAnsi="仿宋_GB2312" w:cs="宋体" w:hint="eastAsia"/>
          <w:kern w:val="0"/>
          <w:sz w:val="28"/>
          <w:szCs w:val="32"/>
        </w:rPr>
        <w:t>项目</w:t>
      </w:r>
      <w:r>
        <w:rPr>
          <w:rFonts w:ascii="仿宋_GB2312" w:eastAsia="仿宋_GB2312" w:hAnsi="仿宋_GB2312" w:cs="宋体" w:hint="eastAsia"/>
          <w:kern w:val="0"/>
          <w:sz w:val="28"/>
          <w:szCs w:val="32"/>
        </w:rPr>
        <w:t>1项</w:t>
      </w:r>
    </w:p>
    <w:p w14:paraId="5948F28E" w14:textId="77777777" w:rsidR="001A7BFB" w:rsidRDefault="008B0531">
      <w:pPr>
        <w:tabs>
          <w:tab w:val="left" w:pos="1440"/>
        </w:tabs>
        <w:ind w:rightChars="-42" w:right="-88" w:firstLineChars="200" w:firstLine="560"/>
        <w:rPr>
          <w:rFonts w:ascii="仿宋_GB2312" w:eastAsia="仿宋_GB2312" w:hAnsi="仿宋_GB2312" w:cs="宋体"/>
          <w:kern w:val="0"/>
          <w:sz w:val="28"/>
          <w:szCs w:val="32"/>
        </w:rPr>
      </w:pPr>
      <w:r>
        <w:rPr>
          <w:rFonts w:ascii="仿宋_GB2312" w:eastAsia="仿宋_GB2312" w:hAnsi="仿宋_GB2312" w:cs="宋体" w:hint="eastAsia"/>
          <w:kern w:val="0"/>
          <w:sz w:val="28"/>
          <w:szCs w:val="32"/>
        </w:rPr>
        <w:t>（7）新增山东省优秀青年科学基金项目1项</w:t>
      </w:r>
    </w:p>
    <w:p w14:paraId="5E8E140A"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（8）团队年均承担国家自然科学基金项目1项</w:t>
      </w:r>
    </w:p>
    <w:p w14:paraId="0BA3B767"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（9）新增省部级（政府类）科技成果二等奖1项</w:t>
      </w:r>
    </w:p>
    <w:p w14:paraId="22BF8FE2"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（10）新增省部级（非政府类）奖励一等奖1项</w:t>
      </w:r>
    </w:p>
    <w:p w14:paraId="29FFA40D" w14:textId="6DC75885"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（11）签订成果转化项目，专利转化学校到位经费150万以上</w:t>
      </w:r>
    </w:p>
    <w:p w14:paraId="4F453D1F" w14:textId="77777777"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（12）牵头获批国际联合项目1项</w:t>
      </w:r>
    </w:p>
    <w:p w14:paraId="2E46A328" w14:textId="5A4ECD24" w:rsidR="001A7BFB" w:rsidRDefault="008B0531">
      <w:pPr>
        <w:widowControl/>
        <w:tabs>
          <w:tab w:val="left" w:pos="4386"/>
        </w:tabs>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（13）牵头获批国际联合实验室1个</w:t>
      </w:r>
    </w:p>
    <w:p w14:paraId="66EE07A7" w14:textId="65D86CDB" w:rsidR="001A7BFB" w:rsidRDefault="00AE30CE" w:rsidP="00AE30CE">
      <w:pPr>
        <w:widowControl/>
        <w:tabs>
          <w:tab w:val="left" w:pos="4386"/>
        </w:tabs>
        <w:spacing w:afterLines="50" w:after="156"/>
        <w:ind w:firstLineChars="200" w:firstLine="560"/>
        <w:jc w:val="left"/>
        <w:rPr>
          <w:rFonts w:ascii="仿宋_GB2312" w:eastAsia="仿宋_GB2312" w:hAnsi="仿宋_GB2312" w:cs="宋体"/>
          <w:kern w:val="0"/>
          <w:sz w:val="28"/>
          <w:szCs w:val="32"/>
        </w:rPr>
      </w:pPr>
      <w:r>
        <w:rPr>
          <w:rFonts w:ascii="仿宋_GB2312" w:eastAsia="仿宋_GB2312" w:hAnsi="仿宋_GB2312" w:cs="宋体" w:hint="eastAsia"/>
          <w:kern w:val="0"/>
          <w:sz w:val="28"/>
          <w:szCs w:val="32"/>
        </w:rPr>
        <w:t>（14）</w:t>
      </w:r>
      <w:r w:rsidR="00942AB4">
        <w:rPr>
          <w:rFonts w:ascii="仿宋_GB2312" w:eastAsia="仿宋_GB2312" w:hAnsi="仿宋_GB2312" w:cs="宋体" w:hint="eastAsia"/>
          <w:kern w:val="0"/>
          <w:sz w:val="28"/>
          <w:szCs w:val="32"/>
        </w:rPr>
        <w:t>培养博士、硕士研究生、留学生10人以上，</w:t>
      </w:r>
      <w:r>
        <w:rPr>
          <w:rFonts w:ascii="仿宋_GB2312" w:eastAsia="仿宋_GB2312" w:hAnsi="仿宋_GB2312" w:cs="宋体" w:hint="eastAsia"/>
          <w:kern w:val="0"/>
          <w:sz w:val="28"/>
          <w:szCs w:val="32"/>
        </w:rPr>
        <w:t>新增山东省优秀博士论文1人，山东省优秀硕士论文</w:t>
      </w:r>
      <w:r w:rsidR="00284261">
        <w:rPr>
          <w:rFonts w:ascii="仿宋_GB2312" w:eastAsia="仿宋_GB2312" w:hAnsi="仿宋_GB2312" w:cs="宋体" w:hint="eastAsia"/>
          <w:kern w:val="0"/>
          <w:sz w:val="28"/>
          <w:szCs w:val="32"/>
        </w:rPr>
        <w:t>3</w:t>
      </w:r>
      <w:r>
        <w:rPr>
          <w:rFonts w:ascii="仿宋_GB2312" w:eastAsia="仿宋_GB2312" w:hAnsi="仿宋_GB2312" w:cs="宋体" w:hint="eastAsia"/>
          <w:kern w:val="0"/>
          <w:sz w:val="28"/>
          <w:szCs w:val="32"/>
        </w:rPr>
        <w:t>人</w:t>
      </w:r>
    </w:p>
    <w:p w14:paraId="5CA426B9" w14:textId="6896189C" w:rsidR="009A1C8A" w:rsidRPr="00942AB4" w:rsidRDefault="00942AB4" w:rsidP="00942AB4">
      <w:pPr>
        <w:widowControl/>
        <w:tabs>
          <w:tab w:val="left" w:pos="4386"/>
        </w:tabs>
        <w:ind w:firstLineChars="200" w:firstLine="560"/>
        <w:rPr>
          <w:rFonts w:ascii="仿宋_GB2312" w:eastAsia="仿宋_GB2312" w:hAnsi="仿宋_GB2312" w:cs="宋体"/>
          <w:kern w:val="0"/>
          <w:sz w:val="28"/>
          <w:szCs w:val="32"/>
        </w:rPr>
      </w:pPr>
      <w:r>
        <w:rPr>
          <w:rFonts w:ascii="仿宋_GB2312" w:eastAsia="仿宋_GB2312" w:hAnsi="仿宋_GB2312" w:cs="宋体" w:hint="eastAsia"/>
          <w:kern w:val="0"/>
          <w:sz w:val="28"/>
          <w:szCs w:val="32"/>
        </w:rPr>
        <w:t>项目类型参照</w:t>
      </w:r>
      <w:r w:rsidR="008B0531">
        <w:rPr>
          <w:rFonts w:ascii="仿宋_GB2312" w:eastAsia="仿宋_GB2312" w:cs="宋体" w:hint="eastAsia"/>
          <w:kern w:val="0"/>
          <w:sz w:val="28"/>
          <w:szCs w:val="28"/>
        </w:rPr>
        <w:t>《中国石油大学（华东）科研奖励、科研项目、科研论文期刊分类目录》</w:t>
      </w:r>
      <w:r w:rsidR="009A1C8A">
        <w:rPr>
          <w:rFonts w:ascii="仿宋_GB2312" w:eastAsia="仿宋_GB2312" w:cs="宋体"/>
          <w:kern w:val="0"/>
          <w:sz w:val="28"/>
          <w:szCs w:val="28"/>
        </w:rPr>
        <w:br w:type="page"/>
      </w:r>
    </w:p>
    <w:p w14:paraId="6B770897" w14:textId="4ABA6A5A" w:rsidR="001A7BFB" w:rsidRDefault="008B0531">
      <w:pPr>
        <w:widowControl/>
        <w:tabs>
          <w:tab w:val="left" w:pos="4386"/>
        </w:tabs>
        <w:wordWrap w:val="0"/>
        <w:jc w:val="left"/>
        <w:rPr>
          <w:rFonts w:ascii="仿宋_GB2312" w:eastAsia="仿宋_GB2312" w:hAnsi="仿宋_GB2312" w:cs="宋体"/>
          <w:b/>
          <w:kern w:val="0"/>
          <w:sz w:val="28"/>
          <w:szCs w:val="32"/>
        </w:rPr>
      </w:pPr>
      <w:r>
        <w:rPr>
          <w:rFonts w:ascii="仿宋_GB2312" w:eastAsia="仿宋_GB2312" w:hAnsi="仿宋_GB2312" w:cs="宋体" w:hint="eastAsia"/>
          <w:b/>
          <w:kern w:val="0"/>
          <w:sz w:val="28"/>
          <w:szCs w:val="32"/>
        </w:rPr>
        <w:lastRenderedPageBreak/>
        <w:t>附录三：学院当期（2022年）可用科研用房列表</w:t>
      </w:r>
    </w:p>
    <w:tbl>
      <w:tblPr>
        <w:tblW w:w="8306" w:type="dxa"/>
        <w:tblInd w:w="-5" w:type="dxa"/>
        <w:tblLayout w:type="fixed"/>
        <w:tblLook w:val="04A0" w:firstRow="1" w:lastRow="0" w:firstColumn="1" w:lastColumn="0" w:noHBand="0" w:noVBand="1"/>
      </w:tblPr>
      <w:tblGrid>
        <w:gridCol w:w="1560"/>
        <w:gridCol w:w="1134"/>
        <w:gridCol w:w="1754"/>
        <w:gridCol w:w="2774"/>
        <w:gridCol w:w="1084"/>
      </w:tblGrid>
      <w:tr w:rsidR="001A7BFB" w14:paraId="40C833EC" w14:textId="77777777">
        <w:trPr>
          <w:trHeight w:val="3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1689D" w14:textId="77777777" w:rsidR="001A7BFB" w:rsidRDefault="008B053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项目类别</w:t>
            </w:r>
          </w:p>
        </w:tc>
        <w:tc>
          <w:tcPr>
            <w:tcW w:w="1134" w:type="dxa"/>
            <w:tcBorders>
              <w:top w:val="single" w:sz="4" w:space="0" w:color="auto"/>
              <w:left w:val="nil"/>
              <w:bottom w:val="single" w:sz="4" w:space="0" w:color="auto"/>
              <w:right w:val="single" w:sz="4" w:space="0" w:color="auto"/>
            </w:tcBorders>
            <w:vAlign w:val="center"/>
          </w:tcPr>
          <w:p w14:paraId="75672E44" w14:textId="77777777" w:rsidR="001A7BFB" w:rsidRDefault="008B053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房号</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E1BD" w14:textId="77777777" w:rsidR="001A7BFB" w:rsidRDefault="008B053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面积（平米）</w:t>
            </w:r>
          </w:p>
        </w:tc>
        <w:tc>
          <w:tcPr>
            <w:tcW w:w="2774" w:type="dxa"/>
            <w:tcBorders>
              <w:top w:val="single" w:sz="4" w:space="0" w:color="auto"/>
              <w:left w:val="nil"/>
              <w:bottom w:val="single" w:sz="4" w:space="0" w:color="auto"/>
              <w:right w:val="single" w:sz="4" w:space="0" w:color="auto"/>
            </w:tcBorders>
            <w:shd w:val="clear" w:color="auto" w:fill="auto"/>
            <w:noWrap/>
            <w:vAlign w:val="center"/>
          </w:tcPr>
          <w:p w14:paraId="0FEECD08" w14:textId="77777777" w:rsidR="001A7BFB" w:rsidRDefault="008B053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用途</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573C5651" w14:textId="77777777" w:rsidR="001A7BFB" w:rsidRDefault="008B0531">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备注</w:t>
            </w:r>
          </w:p>
        </w:tc>
      </w:tr>
      <w:tr w:rsidR="001A7BFB" w14:paraId="3EA6D385" w14:textId="77777777">
        <w:trPr>
          <w:trHeight w:val="370"/>
        </w:trPr>
        <w:tc>
          <w:tcPr>
            <w:tcW w:w="1560" w:type="dxa"/>
            <w:vMerge w:val="restart"/>
            <w:tcBorders>
              <w:top w:val="nil"/>
              <w:left w:val="single" w:sz="4" w:space="0" w:color="auto"/>
              <w:right w:val="single" w:sz="4" w:space="0" w:color="auto"/>
            </w:tcBorders>
            <w:shd w:val="clear" w:color="auto" w:fill="auto"/>
            <w:noWrap/>
            <w:vAlign w:val="center"/>
          </w:tcPr>
          <w:p w14:paraId="5B7CBE0C"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5B93BFFA"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选择一（G1）</w:t>
            </w:r>
          </w:p>
        </w:tc>
        <w:tc>
          <w:tcPr>
            <w:tcW w:w="1134" w:type="dxa"/>
            <w:tcBorders>
              <w:top w:val="nil"/>
              <w:left w:val="nil"/>
              <w:bottom w:val="single" w:sz="4" w:space="0" w:color="auto"/>
              <w:right w:val="single" w:sz="4" w:space="0" w:color="auto"/>
            </w:tcBorders>
            <w:vAlign w:val="center"/>
          </w:tcPr>
          <w:p w14:paraId="4E38D00E"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C505/507</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74929B0D"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122.4</w:t>
            </w:r>
          </w:p>
        </w:tc>
        <w:tc>
          <w:tcPr>
            <w:tcW w:w="2774" w:type="dxa"/>
            <w:tcBorders>
              <w:top w:val="nil"/>
              <w:left w:val="nil"/>
              <w:bottom w:val="single" w:sz="4" w:space="0" w:color="auto"/>
              <w:right w:val="single" w:sz="4" w:space="0" w:color="auto"/>
            </w:tcBorders>
            <w:shd w:val="clear" w:color="auto" w:fill="auto"/>
            <w:noWrap/>
            <w:vAlign w:val="center"/>
          </w:tcPr>
          <w:p w14:paraId="37532621"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0BEA82C1" w14:textId="77777777" w:rsidR="001A7BFB" w:rsidRDefault="001A7BFB">
            <w:pPr>
              <w:widowControl/>
              <w:jc w:val="center"/>
              <w:rPr>
                <w:rFonts w:ascii="宋体" w:eastAsia="宋体" w:hAnsi="宋体" w:cs="宋体"/>
                <w:b/>
                <w:bCs/>
                <w:color w:val="000000"/>
                <w:kern w:val="0"/>
                <w:sz w:val="20"/>
                <w:szCs w:val="20"/>
              </w:rPr>
            </w:pPr>
          </w:p>
        </w:tc>
      </w:tr>
      <w:tr w:rsidR="001A7BFB" w14:paraId="48CB2B8E" w14:textId="77777777">
        <w:trPr>
          <w:trHeight w:val="370"/>
        </w:trPr>
        <w:tc>
          <w:tcPr>
            <w:tcW w:w="1560" w:type="dxa"/>
            <w:vMerge/>
            <w:tcBorders>
              <w:left w:val="single" w:sz="4" w:space="0" w:color="auto"/>
              <w:right w:val="single" w:sz="4" w:space="0" w:color="auto"/>
            </w:tcBorders>
            <w:shd w:val="clear" w:color="auto" w:fill="auto"/>
            <w:noWrap/>
            <w:vAlign w:val="center"/>
          </w:tcPr>
          <w:p w14:paraId="210D7201"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1BDB5E4B"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w:t>
            </w:r>
            <w:r>
              <w:rPr>
                <w:rFonts w:ascii="宋体" w:eastAsia="宋体" w:hAnsi="宋体" w:cs="宋体"/>
                <w:color w:val="000000"/>
                <w:kern w:val="0"/>
                <w:sz w:val="20"/>
                <w:szCs w:val="20"/>
              </w:rPr>
              <w:t>0</w:t>
            </w:r>
            <w:r>
              <w:rPr>
                <w:rFonts w:ascii="宋体" w:eastAsia="宋体" w:hAnsi="宋体" w:cs="宋体" w:hint="eastAsia"/>
                <w:color w:val="000000"/>
                <w:kern w:val="0"/>
                <w:sz w:val="20"/>
                <w:szCs w:val="20"/>
              </w:rPr>
              <w:t>2</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49BD1320"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33</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12</w:t>
            </w:r>
          </w:p>
        </w:tc>
        <w:tc>
          <w:tcPr>
            <w:tcW w:w="2774" w:type="dxa"/>
            <w:tcBorders>
              <w:top w:val="nil"/>
              <w:left w:val="nil"/>
              <w:bottom w:val="single" w:sz="4" w:space="0" w:color="auto"/>
              <w:right w:val="single" w:sz="4" w:space="0" w:color="auto"/>
            </w:tcBorders>
            <w:shd w:val="clear" w:color="auto" w:fill="auto"/>
            <w:noWrap/>
            <w:vAlign w:val="center"/>
          </w:tcPr>
          <w:p w14:paraId="75938F15"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38E51E60" w14:textId="77777777" w:rsidR="001A7BFB" w:rsidRDefault="001A7BFB">
            <w:pPr>
              <w:widowControl/>
              <w:jc w:val="center"/>
              <w:rPr>
                <w:rFonts w:ascii="宋体" w:eastAsia="宋体" w:hAnsi="宋体" w:cs="宋体"/>
                <w:b/>
                <w:bCs/>
                <w:color w:val="000000"/>
                <w:kern w:val="0"/>
                <w:sz w:val="20"/>
                <w:szCs w:val="20"/>
              </w:rPr>
            </w:pPr>
          </w:p>
        </w:tc>
      </w:tr>
      <w:tr w:rsidR="001A7BFB" w14:paraId="6C81AE57" w14:textId="77777777">
        <w:trPr>
          <w:trHeight w:val="370"/>
        </w:trPr>
        <w:tc>
          <w:tcPr>
            <w:tcW w:w="1560" w:type="dxa"/>
            <w:vMerge/>
            <w:tcBorders>
              <w:left w:val="single" w:sz="4" w:space="0" w:color="auto"/>
              <w:bottom w:val="single" w:sz="4" w:space="0" w:color="auto"/>
              <w:right w:val="single" w:sz="4" w:space="0" w:color="auto"/>
            </w:tcBorders>
            <w:shd w:val="clear" w:color="auto" w:fill="auto"/>
            <w:noWrap/>
            <w:vAlign w:val="center"/>
          </w:tcPr>
          <w:p w14:paraId="3552C8E5"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43F1B8A8" w14:textId="77777777" w:rsidR="001A7BFB" w:rsidRDefault="001A7BFB">
            <w:pPr>
              <w:widowControl/>
              <w:jc w:val="center"/>
              <w:rPr>
                <w:rFonts w:ascii="宋体" w:eastAsia="宋体" w:hAnsi="宋体" w:cs="宋体"/>
                <w:color w:val="000000"/>
                <w:kern w:val="0"/>
                <w:sz w:val="20"/>
                <w:szCs w:val="20"/>
              </w:rPr>
            </w:pP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2B45D91A"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r>
              <w:rPr>
                <w:rFonts w:ascii="宋体" w:eastAsia="宋体" w:hAnsi="宋体" w:cs="宋体"/>
                <w:color w:val="000000"/>
                <w:kern w:val="0"/>
                <w:sz w:val="20"/>
                <w:szCs w:val="20"/>
              </w:rPr>
              <w:t>155</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52</w:t>
            </w:r>
          </w:p>
        </w:tc>
        <w:tc>
          <w:tcPr>
            <w:tcW w:w="2774" w:type="dxa"/>
            <w:tcBorders>
              <w:top w:val="nil"/>
              <w:left w:val="nil"/>
              <w:bottom w:val="single" w:sz="4" w:space="0" w:color="auto"/>
              <w:right w:val="single" w:sz="4" w:space="0" w:color="auto"/>
            </w:tcBorders>
            <w:shd w:val="clear" w:color="auto" w:fill="auto"/>
            <w:noWrap/>
            <w:vAlign w:val="center"/>
          </w:tcPr>
          <w:p w14:paraId="31A68CA5" w14:textId="77777777" w:rsidR="001A7BFB" w:rsidRDefault="001A7BFB">
            <w:pPr>
              <w:widowControl/>
              <w:jc w:val="center"/>
              <w:rPr>
                <w:rFonts w:ascii="宋体" w:eastAsia="宋体" w:hAnsi="宋体" w:cs="宋体"/>
                <w:color w:val="000000"/>
                <w:kern w:val="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14:paraId="5D6E5362" w14:textId="77777777" w:rsidR="001A7BFB" w:rsidRDefault="001A7BFB">
            <w:pPr>
              <w:widowControl/>
              <w:jc w:val="center"/>
              <w:rPr>
                <w:rFonts w:ascii="宋体" w:eastAsia="宋体" w:hAnsi="宋体" w:cs="宋体"/>
                <w:b/>
                <w:bCs/>
                <w:color w:val="000000"/>
                <w:kern w:val="0"/>
                <w:sz w:val="20"/>
                <w:szCs w:val="20"/>
              </w:rPr>
            </w:pPr>
          </w:p>
        </w:tc>
      </w:tr>
      <w:tr w:rsidR="001A7BFB" w14:paraId="729C21A3" w14:textId="77777777">
        <w:trPr>
          <w:trHeight w:val="370"/>
        </w:trPr>
        <w:tc>
          <w:tcPr>
            <w:tcW w:w="1560" w:type="dxa"/>
            <w:vMerge w:val="restart"/>
            <w:tcBorders>
              <w:top w:val="nil"/>
              <w:left w:val="single" w:sz="4" w:space="0" w:color="auto"/>
              <w:right w:val="single" w:sz="4" w:space="0" w:color="auto"/>
            </w:tcBorders>
            <w:shd w:val="clear" w:color="auto" w:fill="auto"/>
            <w:noWrap/>
            <w:vAlign w:val="center"/>
          </w:tcPr>
          <w:p w14:paraId="460A3458"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1086EDD0"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选择二（G</w:t>
            </w:r>
            <w:r>
              <w:rPr>
                <w:rFonts w:ascii="宋体" w:eastAsia="宋体" w:hAnsi="宋体" w:cs="宋体"/>
                <w:bCs/>
                <w:color w:val="000000"/>
                <w:kern w:val="0"/>
                <w:sz w:val="20"/>
                <w:szCs w:val="20"/>
              </w:rPr>
              <w:t>2</w:t>
            </w:r>
            <w:r>
              <w:rPr>
                <w:rFonts w:ascii="宋体" w:eastAsia="宋体" w:hAnsi="宋体" w:cs="宋体" w:hint="eastAsia"/>
                <w:bCs/>
                <w:color w:val="000000"/>
                <w:kern w:val="0"/>
                <w:sz w:val="20"/>
                <w:szCs w:val="20"/>
              </w:rPr>
              <w:t>）</w:t>
            </w:r>
          </w:p>
        </w:tc>
        <w:tc>
          <w:tcPr>
            <w:tcW w:w="1134" w:type="dxa"/>
            <w:tcBorders>
              <w:top w:val="nil"/>
              <w:left w:val="nil"/>
              <w:bottom w:val="single" w:sz="4" w:space="0" w:color="auto"/>
              <w:right w:val="single" w:sz="4" w:space="0" w:color="auto"/>
            </w:tcBorders>
            <w:vAlign w:val="center"/>
          </w:tcPr>
          <w:p w14:paraId="235DEFE0"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C509/511</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65C81766"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118.71</w:t>
            </w:r>
          </w:p>
        </w:tc>
        <w:tc>
          <w:tcPr>
            <w:tcW w:w="2774" w:type="dxa"/>
            <w:tcBorders>
              <w:top w:val="nil"/>
              <w:left w:val="nil"/>
              <w:bottom w:val="single" w:sz="4" w:space="0" w:color="auto"/>
              <w:right w:val="single" w:sz="4" w:space="0" w:color="auto"/>
            </w:tcBorders>
            <w:shd w:val="clear" w:color="auto" w:fill="auto"/>
            <w:noWrap/>
            <w:vAlign w:val="center"/>
          </w:tcPr>
          <w:p w14:paraId="483698A5"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718ABDB1" w14:textId="77777777" w:rsidR="001A7BFB" w:rsidRDefault="001A7BFB">
            <w:pPr>
              <w:widowControl/>
              <w:jc w:val="center"/>
              <w:rPr>
                <w:rFonts w:ascii="宋体" w:eastAsia="宋体" w:hAnsi="宋体" w:cs="宋体"/>
                <w:b/>
                <w:bCs/>
                <w:color w:val="000000"/>
                <w:kern w:val="0"/>
                <w:sz w:val="20"/>
                <w:szCs w:val="20"/>
              </w:rPr>
            </w:pPr>
          </w:p>
        </w:tc>
      </w:tr>
      <w:tr w:rsidR="001A7BFB" w14:paraId="631FFC73" w14:textId="77777777">
        <w:trPr>
          <w:trHeight w:val="370"/>
        </w:trPr>
        <w:tc>
          <w:tcPr>
            <w:tcW w:w="1560" w:type="dxa"/>
            <w:vMerge/>
            <w:tcBorders>
              <w:left w:val="single" w:sz="4" w:space="0" w:color="auto"/>
              <w:right w:val="single" w:sz="4" w:space="0" w:color="auto"/>
            </w:tcBorders>
            <w:shd w:val="clear" w:color="auto" w:fill="auto"/>
            <w:noWrap/>
            <w:vAlign w:val="center"/>
          </w:tcPr>
          <w:p w14:paraId="6AC3719C"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66EA5033"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B</w:t>
            </w:r>
            <w:r>
              <w:rPr>
                <w:rFonts w:ascii="宋体" w:eastAsia="宋体" w:hAnsi="宋体" w:cs="宋体" w:hint="eastAsia"/>
                <w:color w:val="000000"/>
                <w:kern w:val="0"/>
                <w:sz w:val="20"/>
                <w:szCs w:val="20"/>
              </w:rPr>
              <w:t>5</w:t>
            </w:r>
            <w:r>
              <w:rPr>
                <w:rFonts w:ascii="宋体" w:eastAsia="宋体" w:hAnsi="宋体" w:cs="宋体"/>
                <w:color w:val="000000"/>
                <w:kern w:val="0"/>
                <w:sz w:val="20"/>
                <w:szCs w:val="20"/>
              </w:rPr>
              <w:t>25</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4613AF43"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23</w:t>
            </w:r>
            <w:r>
              <w:rPr>
                <w:rFonts w:ascii="宋体" w:eastAsia="宋体" w:hAnsi="宋体" w:cs="宋体" w:hint="eastAsia"/>
                <w:color w:val="000000"/>
                <w:kern w:val="0"/>
                <w:sz w:val="20"/>
                <w:szCs w:val="20"/>
              </w:rPr>
              <w:t>.</w:t>
            </w:r>
            <w:r>
              <w:rPr>
                <w:rFonts w:ascii="宋体" w:eastAsia="宋体" w:hAnsi="宋体" w:cs="宋体"/>
                <w:color w:val="000000"/>
                <w:kern w:val="0"/>
                <w:sz w:val="20"/>
                <w:szCs w:val="20"/>
              </w:rPr>
              <w:t>94</w:t>
            </w:r>
          </w:p>
        </w:tc>
        <w:tc>
          <w:tcPr>
            <w:tcW w:w="2774" w:type="dxa"/>
            <w:tcBorders>
              <w:top w:val="nil"/>
              <w:left w:val="nil"/>
              <w:bottom w:val="single" w:sz="4" w:space="0" w:color="auto"/>
              <w:right w:val="single" w:sz="4" w:space="0" w:color="auto"/>
            </w:tcBorders>
            <w:shd w:val="clear" w:color="auto" w:fill="auto"/>
            <w:noWrap/>
            <w:vAlign w:val="center"/>
          </w:tcPr>
          <w:p w14:paraId="7C37650B"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742C50AD" w14:textId="77777777" w:rsidR="001A7BFB" w:rsidRDefault="001A7BFB">
            <w:pPr>
              <w:widowControl/>
              <w:jc w:val="center"/>
              <w:rPr>
                <w:rFonts w:ascii="宋体" w:eastAsia="宋体" w:hAnsi="宋体" w:cs="宋体"/>
                <w:b/>
                <w:bCs/>
                <w:color w:val="000000"/>
                <w:kern w:val="0"/>
                <w:sz w:val="20"/>
                <w:szCs w:val="20"/>
              </w:rPr>
            </w:pPr>
          </w:p>
        </w:tc>
      </w:tr>
      <w:tr w:rsidR="001A7BFB" w14:paraId="1B0E9030" w14:textId="77777777">
        <w:trPr>
          <w:trHeight w:val="370"/>
        </w:trPr>
        <w:tc>
          <w:tcPr>
            <w:tcW w:w="1560" w:type="dxa"/>
            <w:vMerge/>
            <w:tcBorders>
              <w:left w:val="single" w:sz="4" w:space="0" w:color="auto"/>
              <w:bottom w:val="single" w:sz="4" w:space="0" w:color="auto"/>
              <w:right w:val="single" w:sz="4" w:space="0" w:color="auto"/>
            </w:tcBorders>
            <w:shd w:val="clear" w:color="auto" w:fill="auto"/>
            <w:noWrap/>
            <w:vAlign w:val="center"/>
          </w:tcPr>
          <w:p w14:paraId="5D24AE81"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634765D3" w14:textId="77777777" w:rsidR="001A7BFB" w:rsidRDefault="001A7BFB">
            <w:pPr>
              <w:widowControl/>
              <w:jc w:val="center"/>
              <w:rPr>
                <w:rFonts w:ascii="宋体" w:eastAsia="宋体" w:hAnsi="宋体" w:cs="宋体"/>
                <w:b/>
                <w:bCs/>
                <w:color w:val="000000"/>
                <w:kern w:val="0"/>
                <w:sz w:val="20"/>
                <w:szCs w:val="20"/>
              </w:rPr>
            </w:pP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451A3D1F"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合计：</w:t>
            </w:r>
            <w:r>
              <w:rPr>
                <w:rFonts w:ascii="宋体" w:eastAsia="宋体" w:hAnsi="宋体" w:cs="宋体"/>
                <w:bCs/>
                <w:color w:val="000000"/>
                <w:kern w:val="0"/>
                <w:sz w:val="20"/>
                <w:szCs w:val="20"/>
              </w:rPr>
              <w:t>142</w:t>
            </w:r>
            <w:r>
              <w:rPr>
                <w:rFonts w:ascii="宋体" w:eastAsia="宋体" w:hAnsi="宋体" w:cs="宋体" w:hint="eastAsia"/>
                <w:bCs/>
                <w:color w:val="000000"/>
                <w:kern w:val="0"/>
                <w:sz w:val="20"/>
                <w:szCs w:val="20"/>
              </w:rPr>
              <w:t>.</w:t>
            </w:r>
            <w:r>
              <w:rPr>
                <w:rFonts w:ascii="宋体" w:eastAsia="宋体" w:hAnsi="宋体" w:cs="宋体"/>
                <w:bCs/>
                <w:color w:val="000000"/>
                <w:kern w:val="0"/>
                <w:sz w:val="20"/>
                <w:szCs w:val="20"/>
              </w:rPr>
              <w:t>65</w:t>
            </w:r>
          </w:p>
        </w:tc>
        <w:tc>
          <w:tcPr>
            <w:tcW w:w="2774" w:type="dxa"/>
            <w:tcBorders>
              <w:top w:val="nil"/>
              <w:left w:val="nil"/>
              <w:bottom w:val="single" w:sz="4" w:space="0" w:color="auto"/>
              <w:right w:val="single" w:sz="4" w:space="0" w:color="auto"/>
            </w:tcBorders>
            <w:shd w:val="clear" w:color="auto" w:fill="auto"/>
            <w:noWrap/>
            <w:vAlign w:val="center"/>
          </w:tcPr>
          <w:p w14:paraId="1AA7B691" w14:textId="77777777" w:rsidR="001A7BFB" w:rsidRDefault="001A7BFB">
            <w:pPr>
              <w:widowControl/>
              <w:jc w:val="center"/>
              <w:rPr>
                <w:rFonts w:ascii="宋体" w:eastAsia="宋体" w:hAnsi="宋体" w:cs="宋体"/>
                <w:b/>
                <w:bCs/>
                <w:color w:val="000000"/>
                <w:kern w:val="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14:paraId="2F138629" w14:textId="77777777" w:rsidR="001A7BFB" w:rsidRDefault="001A7BFB">
            <w:pPr>
              <w:widowControl/>
              <w:jc w:val="center"/>
              <w:rPr>
                <w:rFonts w:ascii="宋体" w:eastAsia="宋体" w:hAnsi="宋体" w:cs="宋体"/>
                <w:b/>
                <w:bCs/>
                <w:color w:val="000000"/>
                <w:kern w:val="0"/>
                <w:sz w:val="20"/>
                <w:szCs w:val="20"/>
              </w:rPr>
            </w:pPr>
          </w:p>
        </w:tc>
      </w:tr>
      <w:tr w:rsidR="001A7BFB" w14:paraId="5D1E0120" w14:textId="77777777">
        <w:trPr>
          <w:trHeight w:val="370"/>
        </w:trPr>
        <w:tc>
          <w:tcPr>
            <w:tcW w:w="1560" w:type="dxa"/>
            <w:vMerge w:val="restart"/>
            <w:tcBorders>
              <w:top w:val="nil"/>
              <w:left w:val="single" w:sz="4" w:space="0" w:color="auto"/>
              <w:right w:val="single" w:sz="4" w:space="0" w:color="auto"/>
            </w:tcBorders>
            <w:shd w:val="clear" w:color="auto" w:fill="auto"/>
            <w:noWrap/>
            <w:vAlign w:val="center"/>
          </w:tcPr>
          <w:p w14:paraId="18BE4B3F"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57596024"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选择三（G3）</w:t>
            </w:r>
          </w:p>
        </w:tc>
        <w:tc>
          <w:tcPr>
            <w:tcW w:w="1134" w:type="dxa"/>
            <w:tcBorders>
              <w:top w:val="nil"/>
              <w:left w:val="nil"/>
              <w:bottom w:val="single" w:sz="4" w:space="0" w:color="auto"/>
              <w:right w:val="single" w:sz="4" w:space="0" w:color="auto"/>
            </w:tcBorders>
            <w:vAlign w:val="center"/>
          </w:tcPr>
          <w:p w14:paraId="1ACA1E05"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C51</w:t>
            </w:r>
            <w:r>
              <w:rPr>
                <w:rFonts w:ascii="宋体" w:eastAsia="宋体" w:hAnsi="宋体" w:cs="宋体"/>
                <w:color w:val="000000"/>
                <w:kern w:val="0"/>
                <w:sz w:val="20"/>
                <w:szCs w:val="20"/>
              </w:rPr>
              <w:t>3/515</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56EE7098"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118.71</w:t>
            </w:r>
          </w:p>
        </w:tc>
        <w:tc>
          <w:tcPr>
            <w:tcW w:w="2774" w:type="dxa"/>
            <w:tcBorders>
              <w:top w:val="nil"/>
              <w:left w:val="nil"/>
              <w:bottom w:val="single" w:sz="4" w:space="0" w:color="auto"/>
              <w:right w:val="single" w:sz="4" w:space="0" w:color="auto"/>
            </w:tcBorders>
            <w:shd w:val="clear" w:color="auto" w:fill="auto"/>
            <w:noWrap/>
            <w:vAlign w:val="center"/>
          </w:tcPr>
          <w:p w14:paraId="14625BB3"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1C64ABC2" w14:textId="77777777" w:rsidR="001A7BFB" w:rsidRDefault="001A7BFB">
            <w:pPr>
              <w:widowControl/>
              <w:jc w:val="center"/>
              <w:rPr>
                <w:rFonts w:ascii="宋体" w:eastAsia="宋体" w:hAnsi="宋体" w:cs="宋体"/>
                <w:b/>
                <w:bCs/>
                <w:color w:val="000000"/>
                <w:kern w:val="0"/>
                <w:sz w:val="20"/>
                <w:szCs w:val="20"/>
              </w:rPr>
            </w:pPr>
          </w:p>
        </w:tc>
      </w:tr>
      <w:tr w:rsidR="001A7BFB" w14:paraId="3705BE05" w14:textId="77777777">
        <w:trPr>
          <w:trHeight w:val="370"/>
        </w:trPr>
        <w:tc>
          <w:tcPr>
            <w:tcW w:w="1560" w:type="dxa"/>
            <w:vMerge/>
            <w:tcBorders>
              <w:left w:val="single" w:sz="4" w:space="0" w:color="auto"/>
              <w:right w:val="single" w:sz="4" w:space="0" w:color="auto"/>
            </w:tcBorders>
            <w:shd w:val="clear" w:color="auto" w:fill="auto"/>
            <w:noWrap/>
            <w:vAlign w:val="center"/>
          </w:tcPr>
          <w:p w14:paraId="631E05AF"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11CCFB58"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C516</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7FD3209A"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36.45</w:t>
            </w:r>
          </w:p>
        </w:tc>
        <w:tc>
          <w:tcPr>
            <w:tcW w:w="2774" w:type="dxa"/>
            <w:tcBorders>
              <w:top w:val="nil"/>
              <w:left w:val="nil"/>
              <w:bottom w:val="single" w:sz="4" w:space="0" w:color="auto"/>
              <w:right w:val="single" w:sz="4" w:space="0" w:color="auto"/>
            </w:tcBorders>
            <w:shd w:val="clear" w:color="auto" w:fill="auto"/>
            <w:noWrap/>
            <w:vAlign w:val="center"/>
          </w:tcPr>
          <w:p w14:paraId="6196B8A4"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6E365FCA" w14:textId="77777777" w:rsidR="001A7BFB" w:rsidRDefault="001A7BFB">
            <w:pPr>
              <w:widowControl/>
              <w:jc w:val="center"/>
              <w:rPr>
                <w:rFonts w:ascii="宋体" w:eastAsia="宋体" w:hAnsi="宋体" w:cs="宋体"/>
                <w:b/>
                <w:bCs/>
                <w:color w:val="000000"/>
                <w:kern w:val="0"/>
                <w:sz w:val="20"/>
                <w:szCs w:val="20"/>
              </w:rPr>
            </w:pPr>
          </w:p>
        </w:tc>
      </w:tr>
      <w:tr w:rsidR="001A7BFB" w14:paraId="4942CF55" w14:textId="77777777">
        <w:trPr>
          <w:trHeight w:val="370"/>
        </w:trPr>
        <w:tc>
          <w:tcPr>
            <w:tcW w:w="1560" w:type="dxa"/>
            <w:vMerge/>
            <w:tcBorders>
              <w:left w:val="single" w:sz="4" w:space="0" w:color="auto"/>
              <w:bottom w:val="single" w:sz="4" w:space="0" w:color="auto"/>
              <w:right w:val="single" w:sz="4" w:space="0" w:color="auto"/>
            </w:tcBorders>
            <w:shd w:val="clear" w:color="auto" w:fill="auto"/>
            <w:noWrap/>
            <w:vAlign w:val="center"/>
          </w:tcPr>
          <w:p w14:paraId="7257A68C" w14:textId="77777777" w:rsidR="001A7BFB" w:rsidRDefault="001A7BFB">
            <w:pPr>
              <w:widowControl/>
              <w:jc w:val="center"/>
              <w:rPr>
                <w:rFonts w:ascii="宋体" w:eastAsia="宋体" w:hAnsi="宋体" w:cs="宋体"/>
                <w:b/>
                <w:bCs/>
                <w:color w:val="000000"/>
                <w:kern w:val="0"/>
                <w:sz w:val="20"/>
                <w:szCs w:val="20"/>
              </w:rPr>
            </w:pPr>
          </w:p>
        </w:tc>
        <w:tc>
          <w:tcPr>
            <w:tcW w:w="1134" w:type="dxa"/>
            <w:tcBorders>
              <w:top w:val="nil"/>
              <w:left w:val="nil"/>
              <w:bottom w:val="single" w:sz="4" w:space="0" w:color="auto"/>
              <w:right w:val="single" w:sz="4" w:space="0" w:color="auto"/>
            </w:tcBorders>
            <w:vAlign w:val="center"/>
          </w:tcPr>
          <w:p w14:paraId="279D35CF" w14:textId="77777777" w:rsidR="001A7BFB" w:rsidRDefault="001A7BFB">
            <w:pPr>
              <w:widowControl/>
              <w:jc w:val="center"/>
              <w:rPr>
                <w:rFonts w:ascii="宋体" w:eastAsia="宋体" w:hAnsi="宋体" w:cs="宋体"/>
                <w:b/>
                <w:bCs/>
                <w:color w:val="000000"/>
                <w:kern w:val="0"/>
                <w:sz w:val="20"/>
                <w:szCs w:val="20"/>
              </w:rPr>
            </w:pP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5525FDDF"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合计：155.16</w:t>
            </w:r>
          </w:p>
        </w:tc>
        <w:tc>
          <w:tcPr>
            <w:tcW w:w="2774" w:type="dxa"/>
            <w:tcBorders>
              <w:top w:val="nil"/>
              <w:left w:val="nil"/>
              <w:bottom w:val="single" w:sz="4" w:space="0" w:color="auto"/>
              <w:right w:val="single" w:sz="4" w:space="0" w:color="auto"/>
            </w:tcBorders>
            <w:shd w:val="clear" w:color="auto" w:fill="auto"/>
            <w:noWrap/>
            <w:vAlign w:val="center"/>
          </w:tcPr>
          <w:p w14:paraId="2D892C47" w14:textId="77777777" w:rsidR="001A7BFB" w:rsidRDefault="001A7BFB">
            <w:pPr>
              <w:widowControl/>
              <w:jc w:val="center"/>
              <w:rPr>
                <w:rFonts w:ascii="宋体" w:eastAsia="宋体" w:hAnsi="宋体" w:cs="宋体"/>
                <w:b/>
                <w:bCs/>
                <w:color w:val="000000"/>
                <w:kern w:val="0"/>
                <w:sz w:val="20"/>
                <w:szCs w:val="20"/>
              </w:rPr>
            </w:pPr>
          </w:p>
        </w:tc>
        <w:tc>
          <w:tcPr>
            <w:tcW w:w="1084" w:type="dxa"/>
            <w:tcBorders>
              <w:top w:val="nil"/>
              <w:left w:val="nil"/>
              <w:bottom w:val="single" w:sz="4" w:space="0" w:color="auto"/>
              <w:right w:val="single" w:sz="4" w:space="0" w:color="auto"/>
            </w:tcBorders>
            <w:shd w:val="clear" w:color="auto" w:fill="auto"/>
            <w:noWrap/>
            <w:vAlign w:val="center"/>
          </w:tcPr>
          <w:p w14:paraId="02747896" w14:textId="77777777" w:rsidR="001A7BFB" w:rsidRDefault="001A7BFB">
            <w:pPr>
              <w:widowControl/>
              <w:jc w:val="center"/>
              <w:rPr>
                <w:rFonts w:ascii="宋体" w:eastAsia="宋体" w:hAnsi="宋体" w:cs="宋体"/>
                <w:b/>
                <w:bCs/>
                <w:color w:val="000000"/>
                <w:kern w:val="0"/>
                <w:sz w:val="20"/>
                <w:szCs w:val="20"/>
              </w:rPr>
            </w:pPr>
          </w:p>
        </w:tc>
      </w:tr>
      <w:tr w:rsidR="001A7BFB" w14:paraId="24CB9E6B" w14:textId="77777777">
        <w:trPr>
          <w:trHeight w:val="566"/>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318DC9B"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0BD3DFEF"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选择四（G4）</w:t>
            </w:r>
          </w:p>
        </w:tc>
        <w:tc>
          <w:tcPr>
            <w:tcW w:w="1134" w:type="dxa"/>
            <w:tcBorders>
              <w:top w:val="nil"/>
              <w:left w:val="nil"/>
              <w:bottom w:val="single" w:sz="4" w:space="0" w:color="auto"/>
              <w:right w:val="single" w:sz="4" w:space="0" w:color="auto"/>
            </w:tcBorders>
            <w:vAlign w:val="center"/>
          </w:tcPr>
          <w:p w14:paraId="5A427B16"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C517/519</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4378DBBA"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122.4</w:t>
            </w:r>
          </w:p>
        </w:tc>
        <w:tc>
          <w:tcPr>
            <w:tcW w:w="2774" w:type="dxa"/>
            <w:tcBorders>
              <w:top w:val="nil"/>
              <w:left w:val="nil"/>
              <w:bottom w:val="single" w:sz="4" w:space="0" w:color="auto"/>
              <w:right w:val="single" w:sz="4" w:space="0" w:color="auto"/>
            </w:tcBorders>
            <w:shd w:val="clear" w:color="auto" w:fill="auto"/>
            <w:noWrap/>
            <w:vAlign w:val="center"/>
          </w:tcPr>
          <w:p w14:paraId="0E923528"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1A0DF70E"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1A7BFB" w14:paraId="7324C1C3" w14:textId="77777777">
        <w:trPr>
          <w:trHeight w:val="632"/>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3289298B"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530B7596"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选择五（G5）</w:t>
            </w:r>
          </w:p>
        </w:tc>
        <w:tc>
          <w:tcPr>
            <w:tcW w:w="1134" w:type="dxa"/>
            <w:tcBorders>
              <w:top w:val="nil"/>
              <w:left w:val="nil"/>
              <w:bottom w:val="single" w:sz="4" w:space="0" w:color="auto"/>
              <w:right w:val="single" w:sz="4" w:space="0" w:color="auto"/>
            </w:tcBorders>
            <w:vAlign w:val="center"/>
          </w:tcPr>
          <w:p w14:paraId="79AAEF41"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C521</w:t>
            </w:r>
            <w:r>
              <w:rPr>
                <w:rFonts w:ascii="宋体" w:eastAsia="宋体" w:hAnsi="宋体" w:cs="宋体"/>
                <w:color w:val="000000"/>
                <w:kern w:val="0"/>
                <w:sz w:val="20"/>
                <w:szCs w:val="20"/>
              </w:rPr>
              <w:t>/523</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2DA982CE"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118.71</w:t>
            </w:r>
          </w:p>
        </w:tc>
        <w:tc>
          <w:tcPr>
            <w:tcW w:w="2774" w:type="dxa"/>
            <w:tcBorders>
              <w:top w:val="nil"/>
              <w:left w:val="nil"/>
              <w:bottom w:val="single" w:sz="4" w:space="0" w:color="auto"/>
              <w:right w:val="single" w:sz="4" w:space="0" w:color="auto"/>
            </w:tcBorders>
            <w:shd w:val="clear" w:color="auto" w:fill="auto"/>
            <w:noWrap/>
            <w:vAlign w:val="center"/>
          </w:tcPr>
          <w:p w14:paraId="5B0BEBC8"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7361346A" w14:textId="77777777" w:rsidR="001A7BFB" w:rsidRDefault="001A7BFB">
            <w:pPr>
              <w:widowControl/>
              <w:jc w:val="center"/>
              <w:rPr>
                <w:rFonts w:ascii="宋体" w:eastAsia="宋体" w:hAnsi="宋体" w:cs="宋体"/>
                <w:color w:val="000000"/>
                <w:kern w:val="0"/>
                <w:sz w:val="20"/>
                <w:szCs w:val="20"/>
              </w:rPr>
            </w:pPr>
          </w:p>
        </w:tc>
      </w:tr>
      <w:tr w:rsidR="001A7BFB" w14:paraId="0FBCD237" w14:textId="77777777">
        <w:trPr>
          <w:trHeight w:val="632"/>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642A4E66"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科研团队用房</w:t>
            </w:r>
          </w:p>
          <w:p w14:paraId="460E82EF" w14:textId="77777777" w:rsidR="001A7BFB" w:rsidRDefault="008B0531">
            <w:pPr>
              <w:widowControl/>
              <w:jc w:val="center"/>
              <w:rPr>
                <w:rFonts w:ascii="宋体" w:eastAsia="宋体" w:hAnsi="宋体" w:cs="宋体"/>
                <w:b/>
                <w:bCs/>
                <w:color w:val="000000"/>
                <w:kern w:val="0"/>
                <w:sz w:val="20"/>
                <w:szCs w:val="20"/>
              </w:rPr>
            </w:pPr>
            <w:r>
              <w:rPr>
                <w:rFonts w:ascii="宋体" w:eastAsia="宋体" w:hAnsi="宋体" w:cs="宋体" w:hint="eastAsia"/>
                <w:bCs/>
                <w:color w:val="000000"/>
                <w:kern w:val="0"/>
                <w:sz w:val="20"/>
                <w:szCs w:val="20"/>
              </w:rPr>
              <w:t>选择六（G6）</w:t>
            </w:r>
          </w:p>
        </w:tc>
        <w:tc>
          <w:tcPr>
            <w:tcW w:w="1134" w:type="dxa"/>
            <w:tcBorders>
              <w:top w:val="nil"/>
              <w:left w:val="nil"/>
              <w:bottom w:val="single" w:sz="4" w:space="0" w:color="auto"/>
              <w:right w:val="single" w:sz="4" w:space="0" w:color="auto"/>
            </w:tcBorders>
            <w:vAlign w:val="center"/>
          </w:tcPr>
          <w:p w14:paraId="35C1E989"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B</w:t>
            </w:r>
            <w:r>
              <w:rPr>
                <w:rFonts w:ascii="宋体" w:eastAsia="宋体" w:hAnsi="宋体" w:cs="宋体" w:hint="eastAsia"/>
                <w:color w:val="000000"/>
                <w:kern w:val="0"/>
                <w:sz w:val="20"/>
                <w:szCs w:val="20"/>
              </w:rPr>
              <w:t>518</w:t>
            </w:r>
            <w:r>
              <w:rPr>
                <w:rFonts w:ascii="宋体" w:eastAsia="宋体" w:hAnsi="宋体" w:cs="宋体"/>
                <w:color w:val="000000"/>
                <w:kern w:val="0"/>
                <w:sz w:val="20"/>
                <w:szCs w:val="20"/>
              </w:rPr>
              <w:t>/52</w:t>
            </w:r>
            <w:r>
              <w:rPr>
                <w:rFonts w:ascii="宋体" w:eastAsia="宋体" w:hAnsi="宋体" w:cs="宋体" w:hint="eastAsia"/>
                <w:color w:val="000000"/>
                <w:kern w:val="0"/>
                <w:sz w:val="20"/>
                <w:szCs w:val="20"/>
              </w:rPr>
              <w:t>0</w:t>
            </w:r>
          </w:p>
        </w:tc>
        <w:tc>
          <w:tcPr>
            <w:tcW w:w="1754" w:type="dxa"/>
            <w:tcBorders>
              <w:top w:val="nil"/>
              <w:left w:val="single" w:sz="4" w:space="0" w:color="auto"/>
              <w:bottom w:val="single" w:sz="4" w:space="0" w:color="auto"/>
              <w:right w:val="single" w:sz="4" w:space="0" w:color="auto"/>
            </w:tcBorders>
            <w:shd w:val="clear" w:color="auto" w:fill="auto"/>
            <w:noWrap/>
            <w:vAlign w:val="center"/>
          </w:tcPr>
          <w:p w14:paraId="6B28F705"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70.38</w:t>
            </w:r>
          </w:p>
        </w:tc>
        <w:tc>
          <w:tcPr>
            <w:tcW w:w="2774" w:type="dxa"/>
            <w:tcBorders>
              <w:top w:val="nil"/>
              <w:left w:val="nil"/>
              <w:bottom w:val="single" w:sz="4" w:space="0" w:color="auto"/>
              <w:right w:val="single" w:sz="4" w:space="0" w:color="auto"/>
            </w:tcBorders>
            <w:shd w:val="clear" w:color="auto" w:fill="auto"/>
            <w:noWrap/>
            <w:vAlign w:val="center"/>
          </w:tcPr>
          <w:p w14:paraId="1D997B3F"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科研团队办公用房</w:t>
            </w:r>
          </w:p>
        </w:tc>
        <w:tc>
          <w:tcPr>
            <w:tcW w:w="1084" w:type="dxa"/>
            <w:tcBorders>
              <w:top w:val="nil"/>
              <w:left w:val="nil"/>
              <w:bottom w:val="single" w:sz="4" w:space="0" w:color="auto"/>
              <w:right w:val="single" w:sz="4" w:space="0" w:color="auto"/>
            </w:tcBorders>
            <w:shd w:val="clear" w:color="auto" w:fill="auto"/>
            <w:noWrap/>
            <w:vAlign w:val="center"/>
          </w:tcPr>
          <w:p w14:paraId="2419E041" w14:textId="77777777" w:rsidR="001A7BFB" w:rsidRDefault="001A7BFB">
            <w:pPr>
              <w:widowControl/>
              <w:jc w:val="center"/>
              <w:rPr>
                <w:rFonts w:ascii="宋体" w:eastAsia="宋体" w:hAnsi="宋体" w:cs="宋体"/>
                <w:color w:val="000000"/>
                <w:kern w:val="0"/>
                <w:sz w:val="20"/>
                <w:szCs w:val="20"/>
              </w:rPr>
            </w:pPr>
          </w:p>
        </w:tc>
      </w:tr>
      <w:tr w:rsidR="001A7BFB" w14:paraId="4C083205" w14:textId="77777777">
        <w:trPr>
          <w:trHeight w:val="3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94F16"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会议讨论室</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BBE74C"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B526</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4FC17"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41.85</w:t>
            </w:r>
          </w:p>
        </w:tc>
        <w:tc>
          <w:tcPr>
            <w:tcW w:w="2774" w:type="dxa"/>
            <w:tcBorders>
              <w:top w:val="single" w:sz="4" w:space="0" w:color="auto"/>
              <w:left w:val="nil"/>
              <w:bottom w:val="single" w:sz="4" w:space="0" w:color="auto"/>
              <w:right w:val="single" w:sz="4" w:space="0" w:color="auto"/>
            </w:tcBorders>
            <w:shd w:val="clear" w:color="auto" w:fill="auto"/>
            <w:noWrap/>
            <w:vAlign w:val="center"/>
          </w:tcPr>
          <w:p w14:paraId="2B67E203"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会议讨论室</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4B56625C"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公用　</w:t>
            </w:r>
          </w:p>
        </w:tc>
      </w:tr>
      <w:tr w:rsidR="001A7BFB" w14:paraId="660339BC" w14:textId="77777777">
        <w:trPr>
          <w:trHeight w:val="3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3D868"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专业服务器</w:t>
            </w:r>
          </w:p>
          <w:p w14:paraId="044211E2" w14:textId="77777777" w:rsidR="001A7BFB" w:rsidRDefault="008B0531">
            <w:pPr>
              <w:widowControl/>
              <w:jc w:val="center"/>
              <w:rPr>
                <w:rFonts w:ascii="宋体" w:eastAsia="宋体" w:hAnsi="宋体" w:cs="宋体"/>
                <w:bCs/>
                <w:color w:val="000000"/>
                <w:kern w:val="0"/>
                <w:sz w:val="20"/>
                <w:szCs w:val="20"/>
              </w:rPr>
            </w:pPr>
            <w:r>
              <w:rPr>
                <w:rFonts w:ascii="宋体" w:eastAsia="宋体" w:hAnsi="宋体" w:cs="宋体" w:hint="eastAsia"/>
                <w:color w:val="000000"/>
                <w:kern w:val="0"/>
                <w:sz w:val="20"/>
                <w:szCs w:val="20"/>
              </w:rPr>
              <w:t>机房</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B4C791"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C518/520</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8F5EB"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70.38</w:t>
            </w:r>
          </w:p>
        </w:tc>
        <w:tc>
          <w:tcPr>
            <w:tcW w:w="2774" w:type="dxa"/>
            <w:tcBorders>
              <w:top w:val="single" w:sz="4" w:space="0" w:color="auto"/>
              <w:left w:val="nil"/>
              <w:bottom w:val="single" w:sz="4" w:space="0" w:color="auto"/>
              <w:right w:val="single" w:sz="4" w:space="0" w:color="auto"/>
            </w:tcBorders>
            <w:shd w:val="clear" w:color="auto" w:fill="auto"/>
            <w:noWrap/>
            <w:vAlign w:val="center"/>
          </w:tcPr>
          <w:p w14:paraId="76DF161A"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科研、教学及网站服务器</w:t>
            </w:r>
          </w:p>
        </w:tc>
        <w:tc>
          <w:tcPr>
            <w:tcW w:w="1084" w:type="dxa"/>
            <w:tcBorders>
              <w:top w:val="single" w:sz="4" w:space="0" w:color="auto"/>
              <w:left w:val="nil"/>
              <w:bottom w:val="single" w:sz="4" w:space="0" w:color="auto"/>
              <w:right w:val="single" w:sz="4" w:space="0" w:color="auto"/>
            </w:tcBorders>
            <w:shd w:val="clear" w:color="auto" w:fill="auto"/>
            <w:noWrap/>
            <w:vAlign w:val="center"/>
          </w:tcPr>
          <w:p w14:paraId="675FEC90" w14:textId="77777777" w:rsidR="001A7BFB" w:rsidRDefault="008B0531">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公用</w:t>
            </w:r>
          </w:p>
        </w:tc>
      </w:tr>
    </w:tbl>
    <w:p w14:paraId="24CAD0F1" w14:textId="77777777" w:rsidR="001A7BFB" w:rsidRDefault="008B0531">
      <w:pPr>
        <w:widowControl/>
        <w:tabs>
          <w:tab w:val="left" w:pos="4386"/>
        </w:tabs>
        <w:wordWrap w:val="0"/>
        <w:spacing w:line="276" w:lineRule="auto"/>
        <w:jc w:val="left"/>
        <w:rPr>
          <w:rFonts w:ascii="仿宋_GB2312" w:eastAsia="仿宋_GB2312" w:hAnsi="仿宋_GB2312" w:cs="宋体"/>
          <w:kern w:val="0"/>
          <w:sz w:val="28"/>
          <w:szCs w:val="32"/>
        </w:rPr>
      </w:pPr>
      <w:r>
        <w:rPr>
          <w:noProof/>
        </w:rPr>
        <w:drawing>
          <wp:inline distT="0" distB="0" distL="0" distR="0" wp14:anchorId="20A6ACE8" wp14:editId="3543F329">
            <wp:extent cx="5274310" cy="27920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2792095"/>
                    </a:xfrm>
                    <a:prstGeom prst="rect">
                      <a:avLst/>
                    </a:prstGeom>
                  </pic:spPr>
                </pic:pic>
              </a:graphicData>
            </a:graphic>
          </wp:inline>
        </w:drawing>
      </w:r>
    </w:p>
    <w:p w14:paraId="13BE79C2" w14:textId="77777777" w:rsidR="001A7BFB" w:rsidRDefault="001A7BFB">
      <w:pPr>
        <w:widowControl/>
        <w:tabs>
          <w:tab w:val="left" w:pos="4386"/>
        </w:tabs>
        <w:wordWrap w:val="0"/>
        <w:spacing w:line="276" w:lineRule="auto"/>
        <w:jc w:val="left"/>
        <w:rPr>
          <w:rFonts w:ascii="仿宋_GB2312" w:eastAsia="仿宋_GB2312" w:hAnsi="仿宋_GB2312" w:cs="宋体"/>
          <w:kern w:val="0"/>
          <w:sz w:val="28"/>
          <w:szCs w:val="32"/>
        </w:rPr>
      </w:pPr>
    </w:p>
    <w:p w14:paraId="0D51B08A" w14:textId="77777777" w:rsidR="001A7BFB" w:rsidRDefault="001A7BFB">
      <w:pPr>
        <w:widowControl/>
        <w:tabs>
          <w:tab w:val="left" w:pos="4386"/>
        </w:tabs>
        <w:wordWrap w:val="0"/>
        <w:spacing w:line="276" w:lineRule="auto"/>
        <w:jc w:val="left"/>
        <w:rPr>
          <w:rFonts w:ascii="仿宋_GB2312" w:eastAsia="仿宋_GB2312" w:hAnsi="仿宋_GB2312" w:cs="宋体"/>
          <w:kern w:val="0"/>
          <w:sz w:val="28"/>
          <w:szCs w:val="32"/>
        </w:rPr>
      </w:pPr>
    </w:p>
    <w:p w14:paraId="11EE664B" w14:textId="77777777" w:rsidR="001A7BFB" w:rsidRDefault="001A7BFB">
      <w:pPr>
        <w:widowControl/>
        <w:tabs>
          <w:tab w:val="left" w:pos="4386"/>
        </w:tabs>
        <w:wordWrap w:val="0"/>
        <w:spacing w:line="276" w:lineRule="auto"/>
        <w:jc w:val="left"/>
        <w:rPr>
          <w:rFonts w:ascii="仿宋_GB2312" w:eastAsia="仿宋_GB2312" w:hAnsi="仿宋_GB2312" w:cs="宋体"/>
          <w:kern w:val="0"/>
          <w:sz w:val="28"/>
          <w:szCs w:val="32"/>
        </w:rPr>
      </w:pPr>
    </w:p>
    <w:p w14:paraId="01D6FBA7" w14:textId="77777777" w:rsidR="001A7BFB" w:rsidRDefault="008B0531">
      <w:pPr>
        <w:widowControl/>
        <w:tabs>
          <w:tab w:val="left" w:pos="4386"/>
        </w:tabs>
        <w:wordWrap w:val="0"/>
        <w:jc w:val="left"/>
        <w:rPr>
          <w:rFonts w:ascii="仿宋_GB2312" w:eastAsia="仿宋_GB2312" w:hAnsi="仿宋_GB2312" w:cs="宋体"/>
          <w:b/>
          <w:kern w:val="0"/>
          <w:sz w:val="28"/>
          <w:szCs w:val="32"/>
        </w:rPr>
      </w:pPr>
      <w:r>
        <w:rPr>
          <w:rFonts w:ascii="仿宋_GB2312" w:eastAsia="仿宋_GB2312" w:hAnsi="仿宋_GB2312" w:cs="宋体" w:hint="eastAsia"/>
          <w:b/>
          <w:kern w:val="0"/>
          <w:sz w:val="28"/>
          <w:szCs w:val="32"/>
        </w:rPr>
        <w:lastRenderedPageBreak/>
        <w:t>附录四：学院公用房分配参考标准</w:t>
      </w:r>
    </w:p>
    <w:p w14:paraId="2F80F62F" w14:textId="7AAE3502" w:rsidR="001A7BFB" w:rsidRDefault="008B0531">
      <w:pPr>
        <w:widowControl/>
        <w:tabs>
          <w:tab w:val="left" w:pos="4386"/>
        </w:tabs>
        <w:spacing w:line="276" w:lineRule="auto"/>
        <w:ind w:firstLineChars="200" w:firstLine="560"/>
        <w:rPr>
          <w:rFonts w:ascii="仿宋_GB2312" w:eastAsia="仿宋_GB2312" w:hAnsi="仿宋_GB2312" w:cs="宋体"/>
          <w:kern w:val="0"/>
          <w:sz w:val="28"/>
          <w:szCs w:val="32"/>
        </w:rPr>
      </w:pPr>
      <w:r>
        <w:rPr>
          <w:rFonts w:ascii="仿宋_GB2312" w:eastAsia="仿宋_GB2312" w:hAnsi="仿宋_GB2312" w:cs="宋体" w:hint="eastAsia"/>
          <w:kern w:val="0"/>
          <w:sz w:val="28"/>
          <w:szCs w:val="32"/>
        </w:rPr>
        <w:t>学院教职工和研究生享有的公用房使用面积参照《计算机科学与技术学院用房分配实施方案》中规定的分配参考标准</w:t>
      </w:r>
      <w:r>
        <w:rPr>
          <w:rFonts w:ascii="仿宋_GB2312" w:eastAsia="仿宋_GB2312" w:hAnsi="仿宋_GB2312" w:cs="宋体"/>
          <w:kern w:val="0"/>
          <w:sz w:val="28"/>
          <w:szCs w:val="32"/>
        </w:rPr>
        <w:t>。</w:t>
      </w:r>
    </w:p>
    <w:p w14:paraId="01712B9E" w14:textId="77777777" w:rsidR="001A7BFB" w:rsidRDefault="008B0531">
      <w:pPr>
        <w:widowControl/>
        <w:tabs>
          <w:tab w:val="left" w:pos="4386"/>
        </w:tabs>
        <w:wordWrap w:val="0"/>
        <w:spacing w:line="276" w:lineRule="auto"/>
        <w:ind w:firstLineChars="200" w:firstLine="420"/>
        <w:jc w:val="left"/>
        <w:rPr>
          <w:rFonts w:ascii="仿宋_GB2312" w:eastAsia="仿宋_GB2312" w:hAnsi="仿宋_GB2312" w:cs="宋体"/>
          <w:kern w:val="0"/>
          <w:sz w:val="24"/>
          <w:szCs w:val="32"/>
        </w:rPr>
      </w:pPr>
      <w:r>
        <w:rPr>
          <w:noProof/>
        </w:rPr>
        <w:drawing>
          <wp:inline distT="0" distB="0" distL="0" distR="0" wp14:anchorId="0AD42C30" wp14:editId="08AFDB13">
            <wp:extent cx="4572000" cy="3107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81950" cy="3114578"/>
                    </a:xfrm>
                    <a:prstGeom prst="rect">
                      <a:avLst/>
                    </a:prstGeom>
                  </pic:spPr>
                </pic:pic>
              </a:graphicData>
            </a:graphic>
          </wp:inline>
        </w:drawing>
      </w:r>
    </w:p>
    <w:p w14:paraId="6DA2FBE7" w14:textId="77777777" w:rsidR="001A7BFB" w:rsidRDefault="001A7BFB">
      <w:pPr>
        <w:ind w:firstLineChars="200" w:firstLine="420"/>
        <w:jc w:val="right"/>
      </w:pPr>
    </w:p>
    <w:sectPr w:rsidR="001A7BF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62C4" w14:textId="77777777" w:rsidR="006D6D87" w:rsidRDefault="006D6D87">
      <w:r>
        <w:separator/>
      </w:r>
    </w:p>
  </w:endnote>
  <w:endnote w:type="continuationSeparator" w:id="0">
    <w:p w14:paraId="179D1EAC" w14:textId="77777777" w:rsidR="006D6D87" w:rsidRDefault="006D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90044"/>
    </w:sdtPr>
    <w:sdtEndPr/>
    <w:sdtContent>
      <w:p w14:paraId="2A0EA450" w14:textId="77777777" w:rsidR="001A7BFB" w:rsidRDefault="008B0531">
        <w:pPr>
          <w:pStyle w:val="a7"/>
          <w:jc w:val="center"/>
        </w:pPr>
        <w:r>
          <w:fldChar w:fldCharType="begin"/>
        </w:r>
        <w:r>
          <w:instrText>PAGE   \* MERGEFORMAT</w:instrText>
        </w:r>
        <w:r>
          <w:fldChar w:fldCharType="separate"/>
        </w:r>
        <w:r>
          <w:rPr>
            <w:lang w:val="zh-CN"/>
          </w:rPr>
          <w:t>13</w:t>
        </w:r>
        <w:r>
          <w:fldChar w:fldCharType="end"/>
        </w:r>
      </w:p>
    </w:sdtContent>
  </w:sdt>
  <w:p w14:paraId="0EC2479D" w14:textId="77777777" w:rsidR="001A7BFB" w:rsidRDefault="001A7B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EB17" w14:textId="77777777" w:rsidR="006D6D87" w:rsidRDefault="006D6D87">
      <w:r>
        <w:separator/>
      </w:r>
    </w:p>
  </w:footnote>
  <w:footnote w:type="continuationSeparator" w:id="0">
    <w:p w14:paraId="247FEF5B" w14:textId="77777777" w:rsidR="006D6D87" w:rsidRDefault="006D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E4"/>
    <w:rsid w:val="00007C31"/>
    <w:rsid w:val="00011AA4"/>
    <w:rsid w:val="00020449"/>
    <w:rsid w:val="00021D2B"/>
    <w:rsid w:val="0002376B"/>
    <w:rsid w:val="0002506B"/>
    <w:rsid w:val="00034131"/>
    <w:rsid w:val="0003700E"/>
    <w:rsid w:val="00043072"/>
    <w:rsid w:val="000433CC"/>
    <w:rsid w:val="00050F5A"/>
    <w:rsid w:val="000567F4"/>
    <w:rsid w:val="0007384C"/>
    <w:rsid w:val="00073AE0"/>
    <w:rsid w:val="00073C42"/>
    <w:rsid w:val="00076CBC"/>
    <w:rsid w:val="00077171"/>
    <w:rsid w:val="0007795F"/>
    <w:rsid w:val="000818D6"/>
    <w:rsid w:val="00082EA4"/>
    <w:rsid w:val="000852E6"/>
    <w:rsid w:val="0008577F"/>
    <w:rsid w:val="00093003"/>
    <w:rsid w:val="00094C33"/>
    <w:rsid w:val="00096D7B"/>
    <w:rsid w:val="000979BE"/>
    <w:rsid w:val="000A06CB"/>
    <w:rsid w:val="000A1AA7"/>
    <w:rsid w:val="000A1C9E"/>
    <w:rsid w:val="000A22BE"/>
    <w:rsid w:val="000A5BAC"/>
    <w:rsid w:val="000A6AAF"/>
    <w:rsid w:val="000B0F4F"/>
    <w:rsid w:val="000C14F8"/>
    <w:rsid w:val="000C18AB"/>
    <w:rsid w:val="000C2D6A"/>
    <w:rsid w:val="000D47B9"/>
    <w:rsid w:val="000D734F"/>
    <w:rsid w:val="000E2331"/>
    <w:rsid w:val="000E6972"/>
    <w:rsid w:val="000F1A48"/>
    <w:rsid w:val="000F5F1C"/>
    <w:rsid w:val="00106104"/>
    <w:rsid w:val="00107CC6"/>
    <w:rsid w:val="001101E1"/>
    <w:rsid w:val="00113746"/>
    <w:rsid w:val="00120DB4"/>
    <w:rsid w:val="0012253E"/>
    <w:rsid w:val="00122C0F"/>
    <w:rsid w:val="0012384D"/>
    <w:rsid w:val="00124509"/>
    <w:rsid w:val="00124FBE"/>
    <w:rsid w:val="00125CC0"/>
    <w:rsid w:val="00125EAB"/>
    <w:rsid w:val="001264EA"/>
    <w:rsid w:val="00127381"/>
    <w:rsid w:val="00133FB9"/>
    <w:rsid w:val="00134F24"/>
    <w:rsid w:val="00143170"/>
    <w:rsid w:val="00143330"/>
    <w:rsid w:val="00143D75"/>
    <w:rsid w:val="00144F68"/>
    <w:rsid w:val="00157F9C"/>
    <w:rsid w:val="0017028D"/>
    <w:rsid w:val="00171A1D"/>
    <w:rsid w:val="00173BFC"/>
    <w:rsid w:val="001758A8"/>
    <w:rsid w:val="00176AF0"/>
    <w:rsid w:val="0017725F"/>
    <w:rsid w:val="00187AAA"/>
    <w:rsid w:val="00190BEF"/>
    <w:rsid w:val="00191763"/>
    <w:rsid w:val="00193007"/>
    <w:rsid w:val="0019553D"/>
    <w:rsid w:val="00195C99"/>
    <w:rsid w:val="001A7BFB"/>
    <w:rsid w:val="001B2A32"/>
    <w:rsid w:val="001C017F"/>
    <w:rsid w:val="001C08E9"/>
    <w:rsid w:val="001C0C6E"/>
    <w:rsid w:val="001C1342"/>
    <w:rsid w:val="001C1B75"/>
    <w:rsid w:val="001C2E69"/>
    <w:rsid w:val="001C3969"/>
    <w:rsid w:val="001C3FF9"/>
    <w:rsid w:val="001D1E06"/>
    <w:rsid w:val="001D51CE"/>
    <w:rsid w:val="001D64CB"/>
    <w:rsid w:val="001E00E9"/>
    <w:rsid w:val="001E12F4"/>
    <w:rsid w:val="001E2266"/>
    <w:rsid w:val="001E2D29"/>
    <w:rsid w:val="001E4D96"/>
    <w:rsid w:val="001E572B"/>
    <w:rsid w:val="001E7B04"/>
    <w:rsid w:val="001F267F"/>
    <w:rsid w:val="001F3231"/>
    <w:rsid w:val="001F511E"/>
    <w:rsid w:val="001F54ED"/>
    <w:rsid w:val="00202490"/>
    <w:rsid w:val="00203930"/>
    <w:rsid w:val="002042FF"/>
    <w:rsid w:val="00205923"/>
    <w:rsid w:val="0021040D"/>
    <w:rsid w:val="0021549A"/>
    <w:rsid w:val="00215967"/>
    <w:rsid w:val="002168C4"/>
    <w:rsid w:val="0022035D"/>
    <w:rsid w:val="00221439"/>
    <w:rsid w:val="0022210E"/>
    <w:rsid w:val="002313CD"/>
    <w:rsid w:val="0023432F"/>
    <w:rsid w:val="00240471"/>
    <w:rsid w:val="00242B00"/>
    <w:rsid w:val="002453FE"/>
    <w:rsid w:val="0024578D"/>
    <w:rsid w:val="00250CAF"/>
    <w:rsid w:val="00253244"/>
    <w:rsid w:val="00256233"/>
    <w:rsid w:val="002577EC"/>
    <w:rsid w:val="002602F8"/>
    <w:rsid w:val="00260AF1"/>
    <w:rsid w:val="00262976"/>
    <w:rsid w:val="0026516E"/>
    <w:rsid w:val="00266029"/>
    <w:rsid w:val="00267196"/>
    <w:rsid w:val="00270739"/>
    <w:rsid w:val="0027256D"/>
    <w:rsid w:val="0027626E"/>
    <w:rsid w:val="00276350"/>
    <w:rsid w:val="00281536"/>
    <w:rsid w:val="00282307"/>
    <w:rsid w:val="00282DA6"/>
    <w:rsid w:val="00284261"/>
    <w:rsid w:val="002860E2"/>
    <w:rsid w:val="00297B25"/>
    <w:rsid w:val="00297C13"/>
    <w:rsid w:val="00297E89"/>
    <w:rsid w:val="002A252C"/>
    <w:rsid w:val="002A3142"/>
    <w:rsid w:val="002A3E95"/>
    <w:rsid w:val="002C0DA8"/>
    <w:rsid w:val="002C1A30"/>
    <w:rsid w:val="002C2BC1"/>
    <w:rsid w:val="002C4A72"/>
    <w:rsid w:val="002C4BA9"/>
    <w:rsid w:val="002C5951"/>
    <w:rsid w:val="002C7A63"/>
    <w:rsid w:val="002D0F06"/>
    <w:rsid w:val="002D5847"/>
    <w:rsid w:val="002D7942"/>
    <w:rsid w:val="002F0D25"/>
    <w:rsid w:val="002F1440"/>
    <w:rsid w:val="002F788C"/>
    <w:rsid w:val="003030C4"/>
    <w:rsid w:val="00304713"/>
    <w:rsid w:val="00305EEB"/>
    <w:rsid w:val="0030628D"/>
    <w:rsid w:val="00306C9F"/>
    <w:rsid w:val="00307709"/>
    <w:rsid w:val="00311D20"/>
    <w:rsid w:val="0031223B"/>
    <w:rsid w:val="00315DA0"/>
    <w:rsid w:val="00323BE2"/>
    <w:rsid w:val="0032543E"/>
    <w:rsid w:val="00325E47"/>
    <w:rsid w:val="00327A3F"/>
    <w:rsid w:val="00345968"/>
    <w:rsid w:val="00346A8F"/>
    <w:rsid w:val="00355C78"/>
    <w:rsid w:val="00361E30"/>
    <w:rsid w:val="00363613"/>
    <w:rsid w:val="00370932"/>
    <w:rsid w:val="00373642"/>
    <w:rsid w:val="00375748"/>
    <w:rsid w:val="003773F3"/>
    <w:rsid w:val="00384369"/>
    <w:rsid w:val="00385D45"/>
    <w:rsid w:val="003866F2"/>
    <w:rsid w:val="0039097D"/>
    <w:rsid w:val="0039180B"/>
    <w:rsid w:val="00395F40"/>
    <w:rsid w:val="00396BDC"/>
    <w:rsid w:val="0039774E"/>
    <w:rsid w:val="003A25B1"/>
    <w:rsid w:val="003A2D31"/>
    <w:rsid w:val="003A3870"/>
    <w:rsid w:val="003A43CC"/>
    <w:rsid w:val="003A5593"/>
    <w:rsid w:val="003B0783"/>
    <w:rsid w:val="003B0EDB"/>
    <w:rsid w:val="003B14EC"/>
    <w:rsid w:val="003B1C9F"/>
    <w:rsid w:val="003B2F0C"/>
    <w:rsid w:val="003B311B"/>
    <w:rsid w:val="003B5F31"/>
    <w:rsid w:val="003B6BDD"/>
    <w:rsid w:val="003B7301"/>
    <w:rsid w:val="003C4ABC"/>
    <w:rsid w:val="003C6750"/>
    <w:rsid w:val="003E21B5"/>
    <w:rsid w:val="003F1517"/>
    <w:rsid w:val="003F1952"/>
    <w:rsid w:val="003F3E29"/>
    <w:rsid w:val="003F5468"/>
    <w:rsid w:val="003F58E6"/>
    <w:rsid w:val="00400F26"/>
    <w:rsid w:val="00402011"/>
    <w:rsid w:val="00404180"/>
    <w:rsid w:val="004061E9"/>
    <w:rsid w:val="004065B5"/>
    <w:rsid w:val="00414564"/>
    <w:rsid w:val="00414B03"/>
    <w:rsid w:val="00416383"/>
    <w:rsid w:val="00416BBE"/>
    <w:rsid w:val="00420A62"/>
    <w:rsid w:val="004219AA"/>
    <w:rsid w:val="00422D82"/>
    <w:rsid w:val="00424146"/>
    <w:rsid w:val="00424991"/>
    <w:rsid w:val="0042617C"/>
    <w:rsid w:val="00431550"/>
    <w:rsid w:val="00432B31"/>
    <w:rsid w:val="00432DB6"/>
    <w:rsid w:val="00433A0F"/>
    <w:rsid w:val="00445199"/>
    <w:rsid w:val="004472BB"/>
    <w:rsid w:val="00453192"/>
    <w:rsid w:val="00454DC1"/>
    <w:rsid w:val="0045559E"/>
    <w:rsid w:val="00457F2B"/>
    <w:rsid w:val="00461551"/>
    <w:rsid w:val="00462B6C"/>
    <w:rsid w:val="00471639"/>
    <w:rsid w:val="00471795"/>
    <w:rsid w:val="00472431"/>
    <w:rsid w:val="0047392E"/>
    <w:rsid w:val="0047755D"/>
    <w:rsid w:val="00481F37"/>
    <w:rsid w:val="00485874"/>
    <w:rsid w:val="0049325A"/>
    <w:rsid w:val="00494B4D"/>
    <w:rsid w:val="004A106A"/>
    <w:rsid w:val="004A4AA1"/>
    <w:rsid w:val="004B1E14"/>
    <w:rsid w:val="004B3734"/>
    <w:rsid w:val="004B59AA"/>
    <w:rsid w:val="004C0897"/>
    <w:rsid w:val="004D1D7B"/>
    <w:rsid w:val="004D3664"/>
    <w:rsid w:val="004D582D"/>
    <w:rsid w:val="004E0A7D"/>
    <w:rsid w:val="004E0D98"/>
    <w:rsid w:val="004E5361"/>
    <w:rsid w:val="004F089D"/>
    <w:rsid w:val="004F1276"/>
    <w:rsid w:val="004F14FC"/>
    <w:rsid w:val="004F36BC"/>
    <w:rsid w:val="004F418B"/>
    <w:rsid w:val="004F460F"/>
    <w:rsid w:val="005007D1"/>
    <w:rsid w:val="005007E0"/>
    <w:rsid w:val="00500893"/>
    <w:rsid w:val="00506079"/>
    <w:rsid w:val="00513DD3"/>
    <w:rsid w:val="005167D7"/>
    <w:rsid w:val="00517CBD"/>
    <w:rsid w:val="0052126D"/>
    <w:rsid w:val="00521414"/>
    <w:rsid w:val="00524D78"/>
    <w:rsid w:val="00531100"/>
    <w:rsid w:val="005316A9"/>
    <w:rsid w:val="005354B7"/>
    <w:rsid w:val="00535E73"/>
    <w:rsid w:val="00536B24"/>
    <w:rsid w:val="00540AF7"/>
    <w:rsid w:val="00542858"/>
    <w:rsid w:val="0055049A"/>
    <w:rsid w:val="00552914"/>
    <w:rsid w:val="00561359"/>
    <w:rsid w:val="00562CBD"/>
    <w:rsid w:val="0056606C"/>
    <w:rsid w:val="00566855"/>
    <w:rsid w:val="00566C7C"/>
    <w:rsid w:val="00567528"/>
    <w:rsid w:val="00580441"/>
    <w:rsid w:val="00582421"/>
    <w:rsid w:val="00593639"/>
    <w:rsid w:val="005963EE"/>
    <w:rsid w:val="0059728F"/>
    <w:rsid w:val="005A0530"/>
    <w:rsid w:val="005A1D4A"/>
    <w:rsid w:val="005B1141"/>
    <w:rsid w:val="005B2917"/>
    <w:rsid w:val="005B52EB"/>
    <w:rsid w:val="005C57B5"/>
    <w:rsid w:val="005C6DCC"/>
    <w:rsid w:val="005D1F20"/>
    <w:rsid w:val="005D1FDD"/>
    <w:rsid w:val="005D275C"/>
    <w:rsid w:val="005D748B"/>
    <w:rsid w:val="005E32DD"/>
    <w:rsid w:val="005E51AD"/>
    <w:rsid w:val="005E5FD9"/>
    <w:rsid w:val="005F7031"/>
    <w:rsid w:val="0060598E"/>
    <w:rsid w:val="00605DD3"/>
    <w:rsid w:val="006069DB"/>
    <w:rsid w:val="00621978"/>
    <w:rsid w:val="00621A64"/>
    <w:rsid w:val="00624283"/>
    <w:rsid w:val="00625344"/>
    <w:rsid w:val="00626EC1"/>
    <w:rsid w:val="00635A04"/>
    <w:rsid w:val="00635DC1"/>
    <w:rsid w:val="006363E2"/>
    <w:rsid w:val="00637F50"/>
    <w:rsid w:val="00641214"/>
    <w:rsid w:val="00643018"/>
    <w:rsid w:val="00643593"/>
    <w:rsid w:val="00645A65"/>
    <w:rsid w:val="00645CB5"/>
    <w:rsid w:val="006514D1"/>
    <w:rsid w:val="00654C66"/>
    <w:rsid w:val="00655232"/>
    <w:rsid w:val="006606F2"/>
    <w:rsid w:val="00666E94"/>
    <w:rsid w:val="006730F4"/>
    <w:rsid w:val="00674D5E"/>
    <w:rsid w:val="00675424"/>
    <w:rsid w:val="00676591"/>
    <w:rsid w:val="00682E94"/>
    <w:rsid w:val="00684288"/>
    <w:rsid w:val="00685F03"/>
    <w:rsid w:val="00686A1F"/>
    <w:rsid w:val="006A03D8"/>
    <w:rsid w:val="006A0F0B"/>
    <w:rsid w:val="006A4987"/>
    <w:rsid w:val="006B098A"/>
    <w:rsid w:val="006B0D60"/>
    <w:rsid w:val="006B2BC5"/>
    <w:rsid w:val="006B61C5"/>
    <w:rsid w:val="006B6F4A"/>
    <w:rsid w:val="006B7AA9"/>
    <w:rsid w:val="006C0C72"/>
    <w:rsid w:val="006C682A"/>
    <w:rsid w:val="006D3DD0"/>
    <w:rsid w:val="006D3EBD"/>
    <w:rsid w:val="006D4725"/>
    <w:rsid w:val="006D4C26"/>
    <w:rsid w:val="006D4EF5"/>
    <w:rsid w:val="006D563B"/>
    <w:rsid w:val="006D6D87"/>
    <w:rsid w:val="006D7A78"/>
    <w:rsid w:val="006F02C7"/>
    <w:rsid w:val="006F03F9"/>
    <w:rsid w:val="006F4131"/>
    <w:rsid w:val="006F4B40"/>
    <w:rsid w:val="006F796D"/>
    <w:rsid w:val="00700013"/>
    <w:rsid w:val="0070145C"/>
    <w:rsid w:val="007043AC"/>
    <w:rsid w:val="007049EB"/>
    <w:rsid w:val="007055E4"/>
    <w:rsid w:val="00712E13"/>
    <w:rsid w:val="00712E42"/>
    <w:rsid w:val="0071495F"/>
    <w:rsid w:val="0071511C"/>
    <w:rsid w:val="00725305"/>
    <w:rsid w:val="00731A43"/>
    <w:rsid w:val="007320CC"/>
    <w:rsid w:val="00740FFF"/>
    <w:rsid w:val="00745AC6"/>
    <w:rsid w:val="007515F7"/>
    <w:rsid w:val="0075196D"/>
    <w:rsid w:val="00753781"/>
    <w:rsid w:val="00756B1A"/>
    <w:rsid w:val="00757A5E"/>
    <w:rsid w:val="00767CB5"/>
    <w:rsid w:val="00771E7E"/>
    <w:rsid w:val="00775FDA"/>
    <w:rsid w:val="00776A11"/>
    <w:rsid w:val="00781123"/>
    <w:rsid w:val="00782679"/>
    <w:rsid w:val="0078278C"/>
    <w:rsid w:val="00785B3B"/>
    <w:rsid w:val="00786426"/>
    <w:rsid w:val="00790F40"/>
    <w:rsid w:val="007A254A"/>
    <w:rsid w:val="007C2090"/>
    <w:rsid w:val="007C26DA"/>
    <w:rsid w:val="007D7394"/>
    <w:rsid w:val="007E42D3"/>
    <w:rsid w:val="007E4965"/>
    <w:rsid w:val="007E5598"/>
    <w:rsid w:val="007E6E5D"/>
    <w:rsid w:val="007E7E37"/>
    <w:rsid w:val="007F48A3"/>
    <w:rsid w:val="007F58F1"/>
    <w:rsid w:val="007F5CD9"/>
    <w:rsid w:val="007F696F"/>
    <w:rsid w:val="007F7C89"/>
    <w:rsid w:val="00802223"/>
    <w:rsid w:val="008043C4"/>
    <w:rsid w:val="008133AC"/>
    <w:rsid w:val="008171B3"/>
    <w:rsid w:val="00824B50"/>
    <w:rsid w:val="00835F02"/>
    <w:rsid w:val="0084587C"/>
    <w:rsid w:val="00852239"/>
    <w:rsid w:val="00855247"/>
    <w:rsid w:val="00860EC7"/>
    <w:rsid w:val="0086116F"/>
    <w:rsid w:val="008647F2"/>
    <w:rsid w:val="008717B5"/>
    <w:rsid w:val="008727CE"/>
    <w:rsid w:val="008733BC"/>
    <w:rsid w:val="008751FB"/>
    <w:rsid w:val="0087616A"/>
    <w:rsid w:val="00876257"/>
    <w:rsid w:val="00880906"/>
    <w:rsid w:val="00885EEA"/>
    <w:rsid w:val="0088789A"/>
    <w:rsid w:val="00892827"/>
    <w:rsid w:val="00892F38"/>
    <w:rsid w:val="008937A2"/>
    <w:rsid w:val="00895682"/>
    <w:rsid w:val="00897971"/>
    <w:rsid w:val="008B0531"/>
    <w:rsid w:val="008B1AA9"/>
    <w:rsid w:val="008B34B5"/>
    <w:rsid w:val="008B441D"/>
    <w:rsid w:val="008B55BF"/>
    <w:rsid w:val="008B5E36"/>
    <w:rsid w:val="008C1856"/>
    <w:rsid w:val="008C5142"/>
    <w:rsid w:val="008C561B"/>
    <w:rsid w:val="008C5FA3"/>
    <w:rsid w:val="008C63BC"/>
    <w:rsid w:val="008C6B94"/>
    <w:rsid w:val="008D61C6"/>
    <w:rsid w:val="008E28FF"/>
    <w:rsid w:val="008E61D4"/>
    <w:rsid w:val="008F1D99"/>
    <w:rsid w:val="008F694A"/>
    <w:rsid w:val="008F726D"/>
    <w:rsid w:val="00902BE6"/>
    <w:rsid w:val="00902F39"/>
    <w:rsid w:val="00903F32"/>
    <w:rsid w:val="009068DD"/>
    <w:rsid w:val="0090736A"/>
    <w:rsid w:val="009106F4"/>
    <w:rsid w:val="00912D83"/>
    <w:rsid w:val="00916078"/>
    <w:rsid w:val="00916EED"/>
    <w:rsid w:val="009229B0"/>
    <w:rsid w:val="009238C1"/>
    <w:rsid w:val="00926633"/>
    <w:rsid w:val="00930783"/>
    <w:rsid w:val="009360C4"/>
    <w:rsid w:val="0093734B"/>
    <w:rsid w:val="00941D86"/>
    <w:rsid w:val="00942AB4"/>
    <w:rsid w:val="00946860"/>
    <w:rsid w:val="009478C3"/>
    <w:rsid w:val="00952BF8"/>
    <w:rsid w:val="00952EAD"/>
    <w:rsid w:val="00952ECD"/>
    <w:rsid w:val="00954B3A"/>
    <w:rsid w:val="00955B45"/>
    <w:rsid w:val="00955E6E"/>
    <w:rsid w:val="0095624F"/>
    <w:rsid w:val="0095662D"/>
    <w:rsid w:val="00957376"/>
    <w:rsid w:val="00964867"/>
    <w:rsid w:val="00965A77"/>
    <w:rsid w:val="00967820"/>
    <w:rsid w:val="0098088F"/>
    <w:rsid w:val="00980A6E"/>
    <w:rsid w:val="00983AA7"/>
    <w:rsid w:val="00992DDD"/>
    <w:rsid w:val="00994B73"/>
    <w:rsid w:val="00996464"/>
    <w:rsid w:val="009A16B0"/>
    <w:rsid w:val="009A1C8A"/>
    <w:rsid w:val="009B0E9F"/>
    <w:rsid w:val="009B23A9"/>
    <w:rsid w:val="009B6D4E"/>
    <w:rsid w:val="009B77BD"/>
    <w:rsid w:val="009C24F8"/>
    <w:rsid w:val="009C2CBB"/>
    <w:rsid w:val="009C3230"/>
    <w:rsid w:val="009C66A4"/>
    <w:rsid w:val="009D1587"/>
    <w:rsid w:val="009D2487"/>
    <w:rsid w:val="009D2BE6"/>
    <w:rsid w:val="009D3C8E"/>
    <w:rsid w:val="009D6245"/>
    <w:rsid w:val="009D652F"/>
    <w:rsid w:val="009D670D"/>
    <w:rsid w:val="009D7C2F"/>
    <w:rsid w:val="009E0848"/>
    <w:rsid w:val="009E3F2A"/>
    <w:rsid w:val="009E5B0A"/>
    <w:rsid w:val="009E62AB"/>
    <w:rsid w:val="009F3FCA"/>
    <w:rsid w:val="009F7241"/>
    <w:rsid w:val="009F75A8"/>
    <w:rsid w:val="00A005C6"/>
    <w:rsid w:val="00A033C7"/>
    <w:rsid w:val="00A052EA"/>
    <w:rsid w:val="00A106D8"/>
    <w:rsid w:val="00A1072C"/>
    <w:rsid w:val="00A13ECF"/>
    <w:rsid w:val="00A167C3"/>
    <w:rsid w:val="00A203FD"/>
    <w:rsid w:val="00A30597"/>
    <w:rsid w:val="00A3167E"/>
    <w:rsid w:val="00A33C57"/>
    <w:rsid w:val="00A345A8"/>
    <w:rsid w:val="00A348DE"/>
    <w:rsid w:val="00A40FA7"/>
    <w:rsid w:val="00A41469"/>
    <w:rsid w:val="00A425B6"/>
    <w:rsid w:val="00A4741D"/>
    <w:rsid w:val="00A52337"/>
    <w:rsid w:val="00A55B34"/>
    <w:rsid w:val="00A62CF6"/>
    <w:rsid w:val="00A636D3"/>
    <w:rsid w:val="00A637B9"/>
    <w:rsid w:val="00A63D5F"/>
    <w:rsid w:val="00A679B1"/>
    <w:rsid w:val="00A72CBA"/>
    <w:rsid w:val="00A73390"/>
    <w:rsid w:val="00A8145B"/>
    <w:rsid w:val="00A841FD"/>
    <w:rsid w:val="00A901C9"/>
    <w:rsid w:val="00AA07A4"/>
    <w:rsid w:val="00AA181F"/>
    <w:rsid w:val="00AA2821"/>
    <w:rsid w:val="00AA60B9"/>
    <w:rsid w:val="00AA69A6"/>
    <w:rsid w:val="00AB5853"/>
    <w:rsid w:val="00AB5957"/>
    <w:rsid w:val="00AB7C0F"/>
    <w:rsid w:val="00AC5232"/>
    <w:rsid w:val="00AC7FF1"/>
    <w:rsid w:val="00AD035C"/>
    <w:rsid w:val="00AD1718"/>
    <w:rsid w:val="00AE09A7"/>
    <w:rsid w:val="00AE1F3C"/>
    <w:rsid w:val="00AE30CE"/>
    <w:rsid w:val="00AE7B3F"/>
    <w:rsid w:val="00AF53CA"/>
    <w:rsid w:val="00AF5D0C"/>
    <w:rsid w:val="00AF6CEB"/>
    <w:rsid w:val="00AF6D9F"/>
    <w:rsid w:val="00AF6E3E"/>
    <w:rsid w:val="00B00409"/>
    <w:rsid w:val="00B03DC3"/>
    <w:rsid w:val="00B100FE"/>
    <w:rsid w:val="00B1182F"/>
    <w:rsid w:val="00B12BF8"/>
    <w:rsid w:val="00B13825"/>
    <w:rsid w:val="00B15785"/>
    <w:rsid w:val="00B207E7"/>
    <w:rsid w:val="00B22960"/>
    <w:rsid w:val="00B3075E"/>
    <w:rsid w:val="00B316B9"/>
    <w:rsid w:val="00B33267"/>
    <w:rsid w:val="00B357B6"/>
    <w:rsid w:val="00B35B52"/>
    <w:rsid w:val="00B35F7E"/>
    <w:rsid w:val="00B37D66"/>
    <w:rsid w:val="00B57253"/>
    <w:rsid w:val="00B706FF"/>
    <w:rsid w:val="00B709AD"/>
    <w:rsid w:val="00B729F8"/>
    <w:rsid w:val="00B73A35"/>
    <w:rsid w:val="00B742E0"/>
    <w:rsid w:val="00B754DC"/>
    <w:rsid w:val="00B76846"/>
    <w:rsid w:val="00B7766C"/>
    <w:rsid w:val="00B80791"/>
    <w:rsid w:val="00B80AC2"/>
    <w:rsid w:val="00B8327A"/>
    <w:rsid w:val="00B91A23"/>
    <w:rsid w:val="00B973E1"/>
    <w:rsid w:val="00BA1FD1"/>
    <w:rsid w:val="00BA3D61"/>
    <w:rsid w:val="00BA411C"/>
    <w:rsid w:val="00BA5C12"/>
    <w:rsid w:val="00BA61A9"/>
    <w:rsid w:val="00BA6805"/>
    <w:rsid w:val="00BB1EB8"/>
    <w:rsid w:val="00BB1F33"/>
    <w:rsid w:val="00BB3B3B"/>
    <w:rsid w:val="00BB482B"/>
    <w:rsid w:val="00BB4F15"/>
    <w:rsid w:val="00BB7B5E"/>
    <w:rsid w:val="00BC033C"/>
    <w:rsid w:val="00BC1999"/>
    <w:rsid w:val="00BC2542"/>
    <w:rsid w:val="00BC6453"/>
    <w:rsid w:val="00BD105A"/>
    <w:rsid w:val="00BD1D3E"/>
    <w:rsid w:val="00BD2578"/>
    <w:rsid w:val="00BD4514"/>
    <w:rsid w:val="00BE3AE0"/>
    <w:rsid w:val="00BF6B07"/>
    <w:rsid w:val="00C006DB"/>
    <w:rsid w:val="00C01669"/>
    <w:rsid w:val="00C040A8"/>
    <w:rsid w:val="00C06F9F"/>
    <w:rsid w:val="00C1119D"/>
    <w:rsid w:val="00C1258A"/>
    <w:rsid w:val="00C17C16"/>
    <w:rsid w:val="00C27D15"/>
    <w:rsid w:val="00C32940"/>
    <w:rsid w:val="00C32F44"/>
    <w:rsid w:val="00C3484E"/>
    <w:rsid w:val="00C42304"/>
    <w:rsid w:val="00C4298E"/>
    <w:rsid w:val="00C439E0"/>
    <w:rsid w:val="00C450CE"/>
    <w:rsid w:val="00C46C66"/>
    <w:rsid w:val="00C50F65"/>
    <w:rsid w:val="00C514BD"/>
    <w:rsid w:val="00C52B8B"/>
    <w:rsid w:val="00C53228"/>
    <w:rsid w:val="00C615DD"/>
    <w:rsid w:val="00C62B8F"/>
    <w:rsid w:val="00C65016"/>
    <w:rsid w:val="00C6631D"/>
    <w:rsid w:val="00C72135"/>
    <w:rsid w:val="00C7571D"/>
    <w:rsid w:val="00C7627F"/>
    <w:rsid w:val="00C76B25"/>
    <w:rsid w:val="00C81341"/>
    <w:rsid w:val="00C81892"/>
    <w:rsid w:val="00C844B8"/>
    <w:rsid w:val="00C911B6"/>
    <w:rsid w:val="00C9440D"/>
    <w:rsid w:val="00C97B34"/>
    <w:rsid w:val="00CA1085"/>
    <w:rsid w:val="00CA200A"/>
    <w:rsid w:val="00CA4330"/>
    <w:rsid w:val="00CA4C9C"/>
    <w:rsid w:val="00CA5931"/>
    <w:rsid w:val="00CB17AD"/>
    <w:rsid w:val="00CB27CC"/>
    <w:rsid w:val="00CB2C17"/>
    <w:rsid w:val="00CB5728"/>
    <w:rsid w:val="00CB5C88"/>
    <w:rsid w:val="00CB76BF"/>
    <w:rsid w:val="00CC061A"/>
    <w:rsid w:val="00CC1202"/>
    <w:rsid w:val="00CC79D5"/>
    <w:rsid w:val="00CD35D9"/>
    <w:rsid w:val="00CD4ADA"/>
    <w:rsid w:val="00CD4DED"/>
    <w:rsid w:val="00CD7C30"/>
    <w:rsid w:val="00CE0839"/>
    <w:rsid w:val="00CE34CF"/>
    <w:rsid w:val="00CE61B1"/>
    <w:rsid w:val="00CF1E18"/>
    <w:rsid w:val="00CF5C57"/>
    <w:rsid w:val="00CF5E39"/>
    <w:rsid w:val="00CF68E8"/>
    <w:rsid w:val="00D03917"/>
    <w:rsid w:val="00D072DD"/>
    <w:rsid w:val="00D10EEA"/>
    <w:rsid w:val="00D11455"/>
    <w:rsid w:val="00D1625D"/>
    <w:rsid w:val="00D17451"/>
    <w:rsid w:val="00D17B56"/>
    <w:rsid w:val="00D21DB2"/>
    <w:rsid w:val="00D22B83"/>
    <w:rsid w:val="00D23708"/>
    <w:rsid w:val="00D265E3"/>
    <w:rsid w:val="00D30FBD"/>
    <w:rsid w:val="00D3228B"/>
    <w:rsid w:val="00D358A6"/>
    <w:rsid w:val="00D35CA5"/>
    <w:rsid w:val="00D40802"/>
    <w:rsid w:val="00D40B83"/>
    <w:rsid w:val="00D4472F"/>
    <w:rsid w:val="00D46F45"/>
    <w:rsid w:val="00D4764D"/>
    <w:rsid w:val="00D511EE"/>
    <w:rsid w:val="00D530F6"/>
    <w:rsid w:val="00D54147"/>
    <w:rsid w:val="00D639CF"/>
    <w:rsid w:val="00D65895"/>
    <w:rsid w:val="00D65F01"/>
    <w:rsid w:val="00D661CD"/>
    <w:rsid w:val="00D70D40"/>
    <w:rsid w:val="00D840DA"/>
    <w:rsid w:val="00D85E68"/>
    <w:rsid w:val="00D9218D"/>
    <w:rsid w:val="00DA2F5A"/>
    <w:rsid w:val="00DA7DA5"/>
    <w:rsid w:val="00DB496F"/>
    <w:rsid w:val="00DB66D4"/>
    <w:rsid w:val="00DB71BE"/>
    <w:rsid w:val="00DC19E3"/>
    <w:rsid w:val="00DC5B5A"/>
    <w:rsid w:val="00DC7449"/>
    <w:rsid w:val="00DD00B3"/>
    <w:rsid w:val="00DD3A40"/>
    <w:rsid w:val="00DD56DA"/>
    <w:rsid w:val="00DD582B"/>
    <w:rsid w:val="00DE2FDC"/>
    <w:rsid w:val="00DE42BF"/>
    <w:rsid w:val="00DF06EF"/>
    <w:rsid w:val="00DF15CE"/>
    <w:rsid w:val="00DF24C1"/>
    <w:rsid w:val="00DF3401"/>
    <w:rsid w:val="00DF4F74"/>
    <w:rsid w:val="00E03645"/>
    <w:rsid w:val="00E036C8"/>
    <w:rsid w:val="00E0453E"/>
    <w:rsid w:val="00E046E8"/>
    <w:rsid w:val="00E07C45"/>
    <w:rsid w:val="00E101B4"/>
    <w:rsid w:val="00E130BE"/>
    <w:rsid w:val="00E20EFD"/>
    <w:rsid w:val="00E22F52"/>
    <w:rsid w:val="00E265CB"/>
    <w:rsid w:val="00E26B07"/>
    <w:rsid w:val="00E31CD5"/>
    <w:rsid w:val="00E3532B"/>
    <w:rsid w:val="00E36D1E"/>
    <w:rsid w:val="00E42FE0"/>
    <w:rsid w:val="00E43602"/>
    <w:rsid w:val="00E439FA"/>
    <w:rsid w:val="00E52604"/>
    <w:rsid w:val="00E60F93"/>
    <w:rsid w:val="00E6385E"/>
    <w:rsid w:val="00E653D5"/>
    <w:rsid w:val="00E66268"/>
    <w:rsid w:val="00E664F8"/>
    <w:rsid w:val="00E704FB"/>
    <w:rsid w:val="00E70E27"/>
    <w:rsid w:val="00E7170B"/>
    <w:rsid w:val="00E807B8"/>
    <w:rsid w:val="00E83F0B"/>
    <w:rsid w:val="00E8401A"/>
    <w:rsid w:val="00E86610"/>
    <w:rsid w:val="00E9016D"/>
    <w:rsid w:val="00E96954"/>
    <w:rsid w:val="00E9712C"/>
    <w:rsid w:val="00EA4BCB"/>
    <w:rsid w:val="00EA5930"/>
    <w:rsid w:val="00EB2FFB"/>
    <w:rsid w:val="00EB445D"/>
    <w:rsid w:val="00EB7E19"/>
    <w:rsid w:val="00EC1F45"/>
    <w:rsid w:val="00EC3578"/>
    <w:rsid w:val="00EC4082"/>
    <w:rsid w:val="00EC6E42"/>
    <w:rsid w:val="00EC70C2"/>
    <w:rsid w:val="00ED038D"/>
    <w:rsid w:val="00ED38CD"/>
    <w:rsid w:val="00EE1111"/>
    <w:rsid w:val="00EE184A"/>
    <w:rsid w:val="00EE25AC"/>
    <w:rsid w:val="00EE71A6"/>
    <w:rsid w:val="00EF39CD"/>
    <w:rsid w:val="00EF3DE4"/>
    <w:rsid w:val="00EF5C19"/>
    <w:rsid w:val="00EF7719"/>
    <w:rsid w:val="00F10A5A"/>
    <w:rsid w:val="00F115EE"/>
    <w:rsid w:val="00F137B8"/>
    <w:rsid w:val="00F160F0"/>
    <w:rsid w:val="00F166A2"/>
    <w:rsid w:val="00F267E4"/>
    <w:rsid w:val="00F336FE"/>
    <w:rsid w:val="00F34E05"/>
    <w:rsid w:val="00F42067"/>
    <w:rsid w:val="00F4268C"/>
    <w:rsid w:val="00F4778D"/>
    <w:rsid w:val="00F47C03"/>
    <w:rsid w:val="00F51258"/>
    <w:rsid w:val="00F52C23"/>
    <w:rsid w:val="00F53574"/>
    <w:rsid w:val="00F575A1"/>
    <w:rsid w:val="00F60444"/>
    <w:rsid w:val="00F6400D"/>
    <w:rsid w:val="00F70E21"/>
    <w:rsid w:val="00F71AB9"/>
    <w:rsid w:val="00F72429"/>
    <w:rsid w:val="00F72D67"/>
    <w:rsid w:val="00F72F61"/>
    <w:rsid w:val="00F74DEB"/>
    <w:rsid w:val="00F8072A"/>
    <w:rsid w:val="00F815AA"/>
    <w:rsid w:val="00F8218A"/>
    <w:rsid w:val="00F8641E"/>
    <w:rsid w:val="00F916BF"/>
    <w:rsid w:val="00F9221D"/>
    <w:rsid w:val="00F94FA5"/>
    <w:rsid w:val="00F965ED"/>
    <w:rsid w:val="00FA0CD3"/>
    <w:rsid w:val="00FA66AA"/>
    <w:rsid w:val="00FB058E"/>
    <w:rsid w:val="00FB6B59"/>
    <w:rsid w:val="00FC1173"/>
    <w:rsid w:val="00FC2A68"/>
    <w:rsid w:val="00FC3EAF"/>
    <w:rsid w:val="00FD0685"/>
    <w:rsid w:val="00FD12C0"/>
    <w:rsid w:val="00FD430A"/>
    <w:rsid w:val="00FD5B3D"/>
    <w:rsid w:val="00FD69A7"/>
    <w:rsid w:val="00FE1212"/>
    <w:rsid w:val="00FE4434"/>
    <w:rsid w:val="00FE6578"/>
    <w:rsid w:val="00FF4DAD"/>
    <w:rsid w:val="00FF563E"/>
    <w:rsid w:val="00FF7C94"/>
    <w:rsid w:val="1C2A6FE3"/>
    <w:rsid w:val="5C926391"/>
    <w:rsid w:val="685C4CCC"/>
    <w:rsid w:val="6B6712DB"/>
    <w:rsid w:val="72D870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477E"/>
  <w15:docId w15:val="{74E28C46-603E-4390-B37D-5A0D9083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styleId="ac">
    <w:name w:val="Placeholder Text"/>
    <w:basedOn w:val="a0"/>
    <w:uiPriority w:val="99"/>
    <w:semiHidden/>
    <w:qFormat/>
    <w:rPr>
      <w:color w:val="808080"/>
    </w:rPr>
  </w:style>
  <w:style w:type="paragraph" w:styleId="ad">
    <w:name w:val="Revision"/>
    <w:hidden/>
    <w:uiPriority w:val="99"/>
    <w:semiHidden/>
    <w:rsid w:val="009A1C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DCCE52-2D77-40AB-9DE7-8B158C9F65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song tao</cp:lastModifiedBy>
  <cp:revision>47</cp:revision>
  <cp:lastPrinted>2018-06-04T10:25:00Z</cp:lastPrinted>
  <dcterms:created xsi:type="dcterms:W3CDTF">2018-03-26T12:49:00Z</dcterms:created>
  <dcterms:modified xsi:type="dcterms:W3CDTF">2022-03-07T01:27:00Z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DB4BBA100EA446CEB46E935F9847C8E0</vt:lpwstr>
  </property>
</Properties>
</file>